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hint="eastAsia" w:ascii="仿宋" w:hAnsi="仿宋" w:eastAsia="仿宋" w:cs="仿宋"/>
          <w:color w:val="000000"/>
          <w:kern w:val="0"/>
          <w:sz w:val="22"/>
          <w:szCs w:val="22"/>
        </w:rPr>
      </w:pPr>
      <w:r>
        <w:rPr>
          <w:rFonts w:hint="eastAsia" w:ascii="黑体" w:hAnsi="黑体" w:eastAsia="黑体" w:cs="黑体"/>
          <w:b/>
          <w:bCs/>
          <w:color w:val="000000"/>
          <w:sz w:val="32"/>
          <w:szCs w:val="32"/>
        </w:rPr>
        <w:t>关于开展</w:t>
      </w:r>
      <w:r>
        <w:rPr>
          <w:rFonts w:hint="eastAsia" w:ascii="黑体" w:hAnsi="黑体" w:eastAsia="黑体" w:cs="黑体"/>
          <w:b/>
          <w:bCs/>
          <w:color w:val="000000"/>
          <w:sz w:val="32"/>
          <w:szCs w:val="32"/>
          <w:lang w:eastAsia="zh-CN"/>
        </w:rPr>
        <w:t>材料学院</w:t>
      </w:r>
      <w:r>
        <w:rPr>
          <w:rFonts w:hint="eastAsia" w:ascii="黑体" w:hAnsi="黑体" w:eastAsia="黑体" w:cs="黑体"/>
          <w:b/>
          <w:bCs/>
          <w:color w:val="000000"/>
          <w:sz w:val="32"/>
          <w:szCs w:val="32"/>
        </w:rPr>
        <w:t>201</w:t>
      </w:r>
      <w:r>
        <w:rPr>
          <w:rFonts w:hint="eastAsia" w:ascii="黑体" w:hAnsi="黑体" w:eastAsia="黑体" w:cs="黑体"/>
          <w:b/>
          <w:bCs/>
          <w:color w:val="000000"/>
          <w:sz w:val="32"/>
          <w:szCs w:val="32"/>
          <w:lang w:val="en-US" w:eastAsia="zh-CN"/>
        </w:rPr>
        <w:t>7</w:t>
      </w:r>
      <w:r>
        <w:rPr>
          <w:rFonts w:hint="eastAsia" w:ascii="黑体" w:hAnsi="黑体" w:eastAsia="黑体" w:cs="黑体"/>
          <w:b/>
          <w:bCs/>
          <w:color w:val="000000"/>
          <w:sz w:val="32"/>
          <w:szCs w:val="32"/>
        </w:rPr>
        <w:t>—201</w:t>
      </w:r>
      <w:r>
        <w:rPr>
          <w:rFonts w:hint="eastAsia" w:ascii="黑体" w:hAnsi="黑体" w:eastAsia="黑体" w:cs="黑体"/>
          <w:b/>
          <w:bCs/>
          <w:color w:val="000000"/>
          <w:sz w:val="32"/>
          <w:szCs w:val="32"/>
          <w:lang w:val="en-US" w:eastAsia="zh-CN"/>
        </w:rPr>
        <w:t>8</w:t>
      </w:r>
      <w:r>
        <w:rPr>
          <w:rFonts w:hint="eastAsia" w:ascii="黑体" w:hAnsi="黑体" w:eastAsia="黑体" w:cs="黑体"/>
          <w:b/>
          <w:bCs/>
          <w:color w:val="000000"/>
          <w:sz w:val="32"/>
          <w:szCs w:val="32"/>
        </w:rPr>
        <w:t>学年评优工作的通知</w:t>
      </w:r>
    </w:p>
    <w:p>
      <w:pPr>
        <w:widowControl/>
        <w:adjustRightInd w:val="0"/>
        <w:snapToGrid w:val="0"/>
        <w:spacing w:line="500" w:lineRule="exact"/>
        <w:jc w:val="left"/>
        <w:rPr>
          <w:rFonts w:hint="eastAsia" w:ascii="Times New Roman" w:hAnsi="Times New Roman" w:eastAsia="仿宋_GB2312" w:cs="仿宋"/>
          <w:color w:val="000000"/>
          <w:kern w:val="0"/>
          <w:sz w:val="28"/>
          <w:szCs w:val="28"/>
        </w:rPr>
      </w:pPr>
      <w:r>
        <w:rPr>
          <w:rFonts w:hint="eastAsia" w:ascii="Times New Roman" w:hAnsi="Times New Roman" w:eastAsia="仿宋_GB2312" w:cs="仿宋"/>
          <w:color w:val="000000"/>
          <w:kern w:val="0"/>
          <w:sz w:val="28"/>
          <w:szCs w:val="28"/>
        </w:rPr>
        <w:t>各</w:t>
      </w:r>
      <w:r>
        <w:rPr>
          <w:rFonts w:hint="eastAsia" w:ascii="Times New Roman" w:hAnsi="Times New Roman" w:eastAsia="仿宋_GB2312" w:cs="仿宋"/>
          <w:color w:val="000000"/>
          <w:kern w:val="0"/>
          <w:sz w:val="28"/>
          <w:szCs w:val="28"/>
          <w:lang w:eastAsia="zh-CN"/>
        </w:rPr>
        <w:t>班级、学生组织</w:t>
      </w:r>
      <w:r>
        <w:rPr>
          <w:rFonts w:hint="eastAsia" w:ascii="Times New Roman" w:hAnsi="Times New Roman" w:eastAsia="仿宋_GB2312" w:cs="仿宋"/>
          <w:color w:val="000000"/>
          <w:kern w:val="0"/>
          <w:sz w:val="28"/>
          <w:szCs w:val="28"/>
        </w:rPr>
        <w:t>：</w:t>
      </w:r>
    </w:p>
    <w:p>
      <w:pPr>
        <w:widowControl/>
        <w:adjustRightInd w:val="0"/>
        <w:snapToGrid w:val="0"/>
        <w:spacing w:line="500" w:lineRule="exact"/>
        <w:ind w:firstLine="560" w:firstLineChars="200"/>
        <w:jc w:val="left"/>
        <w:rPr>
          <w:rFonts w:hint="eastAsia" w:ascii="Times New Roman" w:hAnsi="Times New Roman" w:eastAsia="仿宋_GB2312" w:cs="仿宋"/>
          <w:color w:val="000000"/>
          <w:kern w:val="0"/>
          <w:sz w:val="32"/>
          <w:szCs w:val="32"/>
        </w:rPr>
      </w:pPr>
      <w:r>
        <w:rPr>
          <w:rFonts w:hint="eastAsia" w:ascii="Times New Roman" w:hAnsi="Times New Roman" w:eastAsia="仿宋_GB2312" w:cs="仿宋"/>
          <w:color w:val="000000"/>
          <w:sz w:val="28"/>
          <w:szCs w:val="28"/>
        </w:rPr>
        <w:t>为充分调动广大学生的学习积极性，</w:t>
      </w:r>
      <w:r>
        <w:rPr>
          <w:rFonts w:hint="eastAsia" w:ascii="Times New Roman" w:hAnsi="Times New Roman" w:eastAsia="仿宋_GB2312" w:cs="仿宋"/>
          <w:color w:val="000000"/>
          <w:kern w:val="0"/>
          <w:sz w:val="28"/>
          <w:szCs w:val="28"/>
        </w:rPr>
        <w:t>培养学生的社会责任感、创新</w:t>
      </w:r>
      <w:r>
        <w:rPr>
          <w:rFonts w:hint="eastAsia" w:ascii="Times New Roman" w:hAnsi="Times New Roman" w:eastAsia="仿宋_GB2312" w:cs="仿宋"/>
          <w:color w:val="000000"/>
          <w:spacing w:val="10"/>
          <w:kern w:val="0"/>
          <w:sz w:val="28"/>
          <w:szCs w:val="28"/>
        </w:rPr>
        <w:t>意识和实践能力，促进学生德、智、体、美全面发展，</w:t>
      </w:r>
      <w:r>
        <w:rPr>
          <w:rFonts w:hint="eastAsia" w:ascii="Times New Roman" w:hAnsi="Times New Roman" w:eastAsia="仿宋_GB2312" w:cs="仿宋"/>
          <w:color w:val="000000"/>
          <w:spacing w:val="10"/>
          <w:kern w:val="0"/>
          <w:sz w:val="28"/>
          <w:szCs w:val="28"/>
          <w:lang w:eastAsia="zh-CN"/>
        </w:rPr>
        <w:t>学院</w:t>
      </w:r>
      <w:r>
        <w:rPr>
          <w:rFonts w:hint="eastAsia" w:ascii="Times New Roman" w:hAnsi="Times New Roman" w:eastAsia="仿宋_GB2312" w:cs="仿宋"/>
          <w:color w:val="000000"/>
          <w:spacing w:val="10"/>
          <w:kern w:val="0"/>
          <w:sz w:val="28"/>
          <w:szCs w:val="28"/>
        </w:rPr>
        <w:t>决定开展</w:t>
      </w:r>
      <w:r>
        <w:rPr>
          <w:rFonts w:hint="eastAsia" w:ascii="Times New Roman" w:hAnsi="Times New Roman" w:eastAsia="仿宋_GB2312" w:cs="仿宋"/>
          <w:color w:val="000000"/>
          <w:kern w:val="0"/>
          <w:sz w:val="28"/>
          <w:szCs w:val="28"/>
        </w:rPr>
        <w:t>201</w:t>
      </w:r>
      <w:r>
        <w:rPr>
          <w:rFonts w:hint="eastAsia" w:ascii="Times New Roman" w:hAnsi="Times New Roman" w:eastAsia="仿宋_GB2312" w:cs="仿宋"/>
          <w:color w:val="000000"/>
          <w:kern w:val="0"/>
          <w:sz w:val="28"/>
          <w:szCs w:val="28"/>
          <w:lang w:val="en-US" w:eastAsia="zh-CN"/>
        </w:rPr>
        <w:t>7</w:t>
      </w:r>
      <w:r>
        <w:rPr>
          <w:rFonts w:hint="eastAsia" w:ascii="Times New Roman" w:hAnsi="Times New Roman" w:eastAsia="仿宋_GB2312" w:cs="仿宋"/>
          <w:color w:val="000000"/>
          <w:kern w:val="0"/>
          <w:sz w:val="28"/>
          <w:szCs w:val="28"/>
        </w:rPr>
        <w:t>-201</w:t>
      </w:r>
      <w:r>
        <w:rPr>
          <w:rFonts w:hint="eastAsia" w:ascii="Times New Roman" w:hAnsi="Times New Roman" w:eastAsia="仿宋_GB2312" w:cs="仿宋"/>
          <w:color w:val="000000"/>
          <w:kern w:val="0"/>
          <w:sz w:val="28"/>
          <w:szCs w:val="28"/>
          <w:lang w:val="en-US" w:eastAsia="zh-CN"/>
        </w:rPr>
        <w:t>8</w:t>
      </w:r>
      <w:r>
        <w:rPr>
          <w:rFonts w:hint="eastAsia" w:ascii="Times New Roman" w:hAnsi="Times New Roman" w:eastAsia="仿宋_GB2312" w:cs="仿宋"/>
          <w:color w:val="000000"/>
          <w:kern w:val="0"/>
          <w:sz w:val="28"/>
          <w:szCs w:val="28"/>
        </w:rPr>
        <w:t>学年评优工作。现将有关事项通知如下：</w:t>
      </w:r>
    </w:p>
    <w:p>
      <w:pPr>
        <w:widowControl/>
        <w:adjustRightInd w:val="0"/>
        <w:snapToGrid w:val="0"/>
        <w:spacing w:line="500" w:lineRule="exact"/>
        <w:ind w:firstLine="562" w:firstLineChars="200"/>
        <w:jc w:val="left"/>
        <w:rPr>
          <w:rFonts w:hint="eastAsia" w:ascii="Times New Roman" w:hAnsi="Times New Roman" w:eastAsia="仿宋_GB2312" w:cs="仿宋_GB2312"/>
          <w:b/>
          <w:bCs w:val="0"/>
          <w:color w:val="000000"/>
          <w:kern w:val="0"/>
          <w:sz w:val="28"/>
          <w:szCs w:val="28"/>
        </w:rPr>
      </w:pPr>
      <w:r>
        <w:rPr>
          <w:rFonts w:hint="eastAsia" w:ascii="Times New Roman" w:hAnsi="Times New Roman" w:eastAsia="仿宋_GB2312" w:cs="仿宋_GB2312"/>
          <w:b/>
          <w:bCs w:val="0"/>
          <w:color w:val="000000"/>
          <w:kern w:val="0"/>
          <w:sz w:val="28"/>
          <w:szCs w:val="28"/>
        </w:rPr>
        <w:t>一、评优对象</w:t>
      </w:r>
    </w:p>
    <w:p>
      <w:pPr>
        <w:widowControl/>
        <w:adjustRightInd w:val="0"/>
        <w:snapToGrid w:val="0"/>
        <w:spacing w:line="500" w:lineRule="exact"/>
        <w:ind w:firstLine="560" w:firstLineChars="200"/>
        <w:jc w:val="left"/>
        <w:rPr>
          <w:rFonts w:hint="eastAsia"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201</w:t>
      </w:r>
      <w:r>
        <w:rPr>
          <w:rFonts w:hint="eastAsia" w:ascii="Times New Roman" w:hAnsi="Times New Roman" w:eastAsia="仿宋_GB2312" w:cs="仿宋_GB2312"/>
          <w:color w:val="000000"/>
          <w:kern w:val="0"/>
          <w:sz w:val="28"/>
          <w:szCs w:val="28"/>
          <w:lang w:val="en-US" w:eastAsia="zh-CN"/>
        </w:rPr>
        <w:t>5</w:t>
      </w:r>
      <w:r>
        <w:rPr>
          <w:rFonts w:hint="eastAsia" w:ascii="Times New Roman" w:hAnsi="Times New Roman" w:eastAsia="仿宋_GB2312" w:cs="仿宋_GB2312"/>
          <w:color w:val="000000"/>
          <w:kern w:val="0"/>
          <w:sz w:val="28"/>
          <w:szCs w:val="28"/>
        </w:rPr>
        <w:t>、201</w:t>
      </w:r>
      <w:r>
        <w:rPr>
          <w:rFonts w:hint="eastAsia" w:ascii="Times New Roman" w:hAnsi="Times New Roman" w:eastAsia="仿宋_GB2312" w:cs="仿宋_GB2312"/>
          <w:color w:val="000000"/>
          <w:kern w:val="0"/>
          <w:sz w:val="28"/>
          <w:szCs w:val="28"/>
          <w:lang w:val="en-US" w:eastAsia="zh-CN"/>
        </w:rPr>
        <w:t>6</w:t>
      </w:r>
      <w:r>
        <w:rPr>
          <w:rFonts w:hint="eastAsia" w:ascii="Times New Roman" w:hAnsi="Times New Roman" w:eastAsia="仿宋_GB2312" w:cs="仿宋_GB2312"/>
          <w:color w:val="000000"/>
          <w:kern w:val="0"/>
          <w:sz w:val="28"/>
          <w:szCs w:val="28"/>
        </w:rPr>
        <w:t>、201</w:t>
      </w:r>
      <w:r>
        <w:rPr>
          <w:rFonts w:hint="eastAsia" w:ascii="Times New Roman" w:hAnsi="Times New Roman" w:eastAsia="仿宋_GB2312" w:cs="仿宋_GB2312"/>
          <w:color w:val="000000"/>
          <w:kern w:val="0"/>
          <w:sz w:val="28"/>
          <w:szCs w:val="28"/>
          <w:lang w:val="en-US" w:eastAsia="zh-CN"/>
        </w:rPr>
        <w:t>7</w:t>
      </w:r>
      <w:r>
        <w:rPr>
          <w:rFonts w:hint="eastAsia" w:ascii="Times New Roman" w:hAnsi="Times New Roman" w:eastAsia="仿宋_GB2312" w:cs="仿宋_GB2312"/>
          <w:color w:val="000000"/>
          <w:kern w:val="0"/>
          <w:sz w:val="28"/>
          <w:szCs w:val="28"/>
        </w:rPr>
        <w:t>级普通本科生。</w:t>
      </w:r>
    </w:p>
    <w:p>
      <w:pPr>
        <w:widowControl/>
        <w:adjustRightInd w:val="0"/>
        <w:snapToGrid w:val="0"/>
        <w:spacing w:line="500" w:lineRule="exact"/>
        <w:ind w:firstLine="562" w:firstLineChars="200"/>
        <w:jc w:val="left"/>
        <w:rPr>
          <w:rFonts w:hint="eastAsia" w:ascii="Times New Roman" w:hAnsi="Times New Roman" w:eastAsia="仿宋_GB2312" w:cs="仿宋_GB2312"/>
          <w:b/>
          <w:bCs w:val="0"/>
          <w:color w:val="000000"/>
          <w:kern w:val="0"/>
          <w:sz w:val="28"/>
          <w:szCs w:val="28"/>
        </w:rPr>
      </w:pPr>
      <w:r>
        <w:rPr>
          <w:rFonts w:hint="eastAsia" w:ascii="Times New Roman" w:hAnsi="Times New Roman" w:eastAsia="仿宋_GB2312" w:cs="仿宋_GB2312"/>
          <w:b/>
          <w:bCs w:val="0"/>
          <w:color w:val="000000"/>
          <w:kern w:val="0"/>
          <w:sz w:val="28"/>
          <w:szCs w:val="28"/>
          <w:lang w:eastAsia="zh-CN"/>
        </w:rPr>
        <w:t>二、</w:t>
      </w:r>
      <w:r>
        <w:rPr>
          <w:rFonts w:hint="eastAsia" w:ascii="Times New Roman" w:hAnsi="Times New Roman" w:eastAsia="仿宋_GB2312" w:cs="仿宋_GB2312"/>
          <w:b/>
          <w:bCs w:val="0"/>
          <w:color w:val="000000"/>
          <w:kern w:val="0"/>
          <w:sz w:val="28"/>
          <w:szCs w:val="28"/>
        </w:rPr>
        <w:t>评</w:t>
      </w:r>
      <w:r>
        <w:rPr>
          <w:rFonts w:hint="eastAsia" w:ascii="Times New Roman" w:hAnsi="Times New Roman" w:eastAsia="仿宋_GB2312" w:cs="仿宋_GB2312"/>
          <w:b/>
          <w:bCs w:val="0"/>
          <w:color w:val="000000"/>
          <w:kern w:val="0"/>
          <w:sz w:val="28"/>
          <w:szCs w:val="28"/>
          <w:lang w:val="en-US" w:eastAsia="zh-CN"/>
        </w:rPr>
        <w:t>选</w:t>
      </w:r>
      <w:r>
        <w:rPr>
          <w:rFonts w:hint="eastAsia" w:ascii="Times New Roman" w:hAnsi="Times New Roman" w:eastAsia="仿宋_GB2312" w:cs="仿宋_GB2312"/>
          <w:b/>
          <w:bCs w:val="0"/>
          <w:color w:val="000000"/>
          <w:kern w:val="0"/>
          <w:sz w:val="28"/>
          <w:szCs w:val="28"/>
        </w:rPr>
        <w:t>条件</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1.三好学生评选条件</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三好学生从本学年国家奖学金、综合奖学金（甲、乙、丙等奖）获得者中评选产生，且满足以下条件之一。</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（1）积极参加课程竞赛或学科竞赛，并取得校级以上奖励；</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（2）积极参与科学研究，并取得良好成绩；</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（3）积极参加学校、院(系) 的文体活动，有较强的实践创新能力;</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（4）热心社会公益事业，表现突出。</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2.三好学生标兵评选条件</w:t>
      </w:r>
    </w:p>
    <w:p>
      <w:pPr>
        <w:keepNext w:val="0"/>
        <w:keepLines w:val="0"/>
        <w:pageBreakBefore w:val="0"/>
        <w:widowControl/>
        <w:kinsoku/>
        <w:wordWrap/>
        <w:overflowPunct/>
        <w:topLinePunct w:val="0"/>
        <w:autoSpaceDE/>
        <w:autoSpaceDN/>
        <w:bidi w:val="0"/>
        <w:adjustRightInd/>
        <w:snapToGrid/>
        <w:ind w:firstLine="560" w:firstLineChars="200"/>
        <w:jc w:val="left"/>
        <w:textAlignment w:val="auto"/>
        <w:outlineLvl w:val="9"/>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三好学生标兵从获得本学年国家奖学金、甲等奖学金的三好学生中评选，并满足以下条件之一。</w:t>
      </w:r>
    </w:p>
    <w:p>
      <w:pPr>
        <w:keepNext w:val="0"/>
        <w:keepLines w:val="0"/>
        <w:pageBreakBefore w:val="0"/>
        <w:widowControl/>
        <w:kinsoku/>
        <w:wordWrap/>
        <w:overflowPunct/>
        <w:topLinePunct w:val="0"/>
        <w:autoSpaceDE/>
        <w:autoSpaceDN/>
        <w:bidi w:val="0"/>
        <w:adjustRightInd/>
        <w:snapToGrid/>
        <w:ind w:firstLine="560" w:firstLineChars="200"/>
        <w:jc w:val="left"/>
        <w:textAlignment w:val="auto"/>
        <w:outlineLvl w:val="9"/>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（1）在各类学科（专业知识）竞赛中获得省级一等奖以上奖励或获得国家级三等奖以上奖励，或在文体竞赛中取得省级以上名次，或在创新创业方面取得突出成绩；</w:t>
      </w:r>
    </w:p>
    <w:p>
      <w:pPr>
        <w:keepNext w:val="0"/>
        <w:keepLines w:val="0"/>
        <w:pageBreakBefore w:val="0"/>
        <w:widowControl/>
        <w:kinsoku/>
        <w:wordWrap/>
        <w:overflowPunct/>
        <w:topLinePunct w:val="0"/>
        <w:autoSpaceDE/>
        <w:autoSpaceDN/>
        <w:bidi w:val="0"/>
        <w:adjustRightInd/>
        <w:snapToGrid/>
        <w:ind w:firstLine="560" w:firstLineChars="200"/>
        <w:jc w:val="left"/>
        <w:textAlignment w:val="auto"/>
        <w:outlineLvl w:val="9"/>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（2）在省级以上刊物发表专业论文1篇以上，或主持承担《大学生研究性学习课题》结题，或申请发明专利、新型实用专利1项并获得授权，或申请新型外观专利2项并获得授权；</w:t>
      </w:r>
    </w:p>
    <w:p>
      <w:pPr>
        <w:keepNext w:val="0"/>
        <w:keepLines w:val="0"/>
        <w:pageBreakBefore w:val="0"/>
        <w:widowControl/>
        <w:kinsoku/>
        <w:wordWrap/>
        <w:overflowPunct/>
        <w:topLinePunct w:val="0"/>
        <w:autoSpaceDE/>
        <w:autoSpaceDN/>
        <w:bidi w:val="0"/>
        <w:adjustRightInd/>
        <w:snapToGrid/>
        <w:ind w:firstLine="560" w:firstLineChars="200"/>
        <w:jc w:val="left"/>
        <w:textAlignment w:val="auto"/>
        <w:outlineLvl w:val="9"/>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（3）在社会实践及公益活动方面表现突出，且获得省级以上表彰或被省级媒体宣传报道。</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3.优秀学生干部评选条件</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（1）学习成绩良好，且担任学生干部1年以上（含1年）；</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（2）工作积极主动有思路，认真负责，组织协调能力强;</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（3）乐于奉献，为学生管理及校园文化建设工作做出积极贡献。</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4.优秀社会工作者评选条件</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（1）积极参加校园精神文明建设和青年志愿服务活动;</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（2）担任学生干部、学生社团主要负责人，或组织、策划、主持学校大型活动；</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（3）热心社会公益事业，表现突出，取得良好的社会反响。</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5.先进班集体评选条件</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（1）班级制度健全，班</w:t>
      </w:r>
      <w:r>
        <w:rPr>
          <w:rFonts w:hint="eastAsia" w:ascii="Times New Roman" w:hAnsi="Times New Roman" w:eastAsia="仿宋_GB2312" w:cs="仿宋_GB2312"/>
          <w:color w:val="000000"/>
          <w:sz w:val="28"/>
          <w:szCs w:val="28"/>
          <w:lang w:eastAsia="zh-CN"/>
        </w:rPr>
        <w:t>级</w:t>
      </w:r>
      <w:r>
        <w:rPr>
          <w:rFonts w:hint="eastAsia" w:ascii="Times New Roman" w:hAnsi="Times New Roman" w:eastAsia="仿宋_GB2312" w:cs="仿宋_GB2312"/>
          <w:color w:val="000000"/>
          <w:sz w:val="28"/>
          <w:szCs w:val="28"/>
        </w:rPr>
        <w:t>团结，班级凝聚力强；</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（2）班风好，学风优良，寝室建设好，班级成员无违法违纪现象；</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（3）积极开展健康有益的活动;</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（4）班主任工作负责，关心爱护学生，正确引导学生。</w:t>
      </w:r>
    </w:p>
    <w:p>
      <w:pPr>
        <w:widowControl/>
        <w:ind w:firstLine="555"/>
        <w:jc w:val="left"/>
        <w:rPr>
          <w:rFonts w:hint="eastAsia"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6.十佳班集体按照《“十佳班级”评选条件及办法》（见附件一）从</w:t>
      </w:r>
      <w:r>
        <w:rPr>
          <w:rFonts w:hint="eastAsia" w:ascii="Times New Roman" w:hAnsi="Times New Roman" w:eastAsia="仿宋_GB2312" w:cs="仿宋_GB2312"/>
          <w:color w:val="000000"/>
          <w:sz w:val="28"/>
          <w:szCs w:val="28"/>
          <w:lang w:eastAsia="zh-CN"/>
        </w:rPr>
        <w:t>已经获得</w:t>
      </w:r>
      <w:r>
        <w:rPr>
          <w:rFonts w:hint="eastAsia" w:ascii="Times New Roman" w:hAnsi="Times New Roman" w:eastAsia="仿宋_GB2312" w:cs="仿宋_GB2312"/>
          <w:color w:val="000000"/>
          <w:sz w:val="28"/>
          <w:szCs w:val="28"/>
        </w:rPr>
        <w:t>先进班集体</w:t>
      </w:r>
      <w:r>
        <w:rPr>
          <w:rFonts w:hint="eastAsia" w:ascii="Times New Roman" w:hAnsi="Times New Roman" w:eastAsia="仿宋_GB2312" w:cs="仿宋_GB2312"/>
          <w:color w:val="000000"/>
          <w:sz w:val="28"/>
          <w:szCs w:val="28"/>
          <w:lang w:eastAsia="zh-CN"/>
        </w:rPr>
        <w:t>荣誉的班级中</w:t>
      </w:r>
      <w:r>
        <w:rPr>
          <w:rFonts w:hint="eastAsia" w:ascii="Times New Roman" w:hAnsi="Times New Roman" w:eastAsia="仿宋_GB2312" w:cs="仿宋_GB2312"/>
          <w:color w:val="000000"/>
          <w:sz w:val="28"/>
          <w:szCs w:val="28"/>
        </w:rPr>
        <w:t>评选产生。</w:t>
      </w:r>
    </w:p>
    <w:p>
      <w:pPr>
        <w:widowControl/>
        <w:numPr>
          <w:ilvl w:val="0"/>
          <w:numId w:val="0"/>
        </w:numPr>
        <w:adjustRightInd w:val="0"/>
        <w:snapToGrid w:val="0"/>
        <w:spacing w:line="500" w:lineRule="exact"/>
        <w:ind w:firstLine="562" w:firstLineChars="200"/>
        <w:jc w:val="left"/>
        <w:rPr>
          <w:rFonts w:hint="eastAsia" w:ascii="Times New Roman" w:hAnsi="Times New Roman" w:eastAsia="仿宋_GB2312" w:cs="仿宋_GB2312"/>
          <w:b/>
          <w:bCs w:val="0"/>
          <w:color w:val="000000"/>
          <w:kern w:val="0"/>
          <w:sz w:val="28"/>
          <w:szCs w:val="28"/>
        </w:rPr>
      </w:pPr>
      <w:r>
        <w:rPr>
          <w:rFonts w:hint="eastAsia" w:ascii="Times New Roman" w:hAnsi="Times New Roman" w:eastAsia="仿宋_GB2312" w:cs="仿宋_GB2312"/>
          <w:b/>
          <w:bCs w:val="0"/>
          <w:color w:val="000000"/>
          <w:kern w:val="0"/>
          <w:sz w:val="28"/>
          <w:szCs w:val="28"/>
          <w:lang w:eastAsia="zh-CN"/>
        </w:rPr>
        <w:t>三</w:t>
      </w:r>
      <w:r>
        <w:rPr>
          <w:rFonts w:hint="eastAsia" w:ascii="Times New Roman" w:hAnsi="Times New Roman" w:eastAsia="仿宋_GB2312" w:cs="仿宋_GB2312"/>
          <w:b/>
          <w:bCs w:val="0"/>
          <w:color w:val="000000"/>
          <w:kern w:val="0"/>
          <w:sz w:val="28"/>
          <w:szCs w:val="28"/>
        </w:rPr>
        <w:t>、奖励办法</w:t>
      </w:r>
    </w:p>
    <w:p>
      <w:pPr>
        <w:keepNext w:val="0"/>
        <w:keepLines w:val="0"/>
        <w:pageBreakBefore w:val="0"/>
        <w:widowControl w:val="0"/>
        <w:kinsoku/>
        <w:wordWrap/>
        <w:overflowPunct/>
        <w:topLinePunct w:val="0"/>
        <w:autoSpaceDE/>
        <w:autoSpaceDN/>
        <w:bidi w:val="0"/>
        <w:adjustRightInd/>
        <w:snapToGrid w:val="0"/>
        <w:spacing w:line="500" w:lineRule="atLeast"/>
        <w:ind w:firstLine="560" w:firstLineChars="200"/>
        <w:textAlignment w:val="auto"/>
        <w:outlineLvl w:val="9"/>
        <w:rPr>
          <w:rFonts w:hint="eastAsia"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sz w:val="28"/>
          <w:szCs w:val="28"/>
        </w:rPr>
        <w:t>三好学生标兵、三好学生、优秀学生干部、优秀社会工作者</w:t>
      </w:r>
      <w:r>
        <w:rPr>
          <w:rFonts w:hint="eastAsia" w:ascii="Times New Roman" w:hAnsi="Times New Roman" w:eastAsia="仿宋_GB2312" w:cs="仿宋_GB2312"/>
          <w:color w:val="000000"/>
          <w:sz w:val="28"/>
          <w:szCs w:val="28"/>
          <w:lang w:eastAsia="zh-CN"/>
        </w:rPr>
        <w:t>颁发荣誉证书</w:t>
      </w:r>
      <w:r>
        <w:rPr>
          <w:rFonts w:hint="eastAsia" w:ascii="Times New Roman" w:hAnsi="Times New Roman" w:eastAsia="仿宋_GB2312" w:cs="仿宋_GB2312"/>
          <w:color w:val="000000"/>
          <w:sz w:val="28"/>
          <w:szCs w:val="28"/>
        </w:rPr>
        <w:t>，并记入</w:t>
      </w:r>
      <w:r>
        <w:rPr>
          <w:rFonts w:hint="eastAsia" w:ascii="Times New Roman" w:hAnsi="Times New Roman" w:eastAsia="仿宋_GB2312" w:cs="仿宋_GB2312"/>
          <w:color w:val="000000"/>
          <w:sz w:val="28"/>
          <w:szCs w:val="28"/>
          <w:lang w:eastAsia="zh-CN"/>
        </w:rPr>
        <w:t>个人</w:t>
      </w:r>
      <w:r>
        <w:rPr>
          <w:rFonts w:hint="eastAsia" w:ascii="Times New Roman" w:hAnsi="Times New Roman" w:eastAsia="仿宋_GB2312" w:cs="仿宋_GB2312"/>
          <w:color w:val="000000"/>
          <w:sz w:val="28"/>
          <w:szCs w:val="28"/>
        </w:rPr>
        <w:t>档案；</w:t>
      </w:r>
      <w:r>
        <w:rPr>
          <w:rFonts w:hint="eastAsia" w:ascii="Times New Roman" w:hAnsi="Times New Roman" w:eastAsia="仿宋_GB2312" w:cs="仿宋_GB2312"/>
          <w:color w:val="000000"/>
          <w:kern w:val="0"/>
          <w:sz w:val="28"/>
          <w:szCs w:val="28"/>
        </w:rPr>
        <w:t>十佳班级颁发荣誉证书及奖励</w:t>
      </w:r>
      <w:r>
        <w:rPr>
          <w:rFonts w:hint="eastAsia" w:ascii="Times New Roman" w:hAnsi="Times New Roman" w:eastAsia="仿宋_GB2312" w:cs="仿宋_GB2312"/>
          <w:color w:val="000000"/>
          <w:kern w:val="0"/>
          <w:sz w:val="28"/>
          <w:szCs w:val="28"/>
          <w:lang w:eastAsia="zh-CN"/>
        </w:rPr>
        <w:t>，</w:t>
      </w:r>
      <w:r>
        <w:rPr>
          <w:rFonts w:hint="eastAsia" w:ascii="Times New Roman" w:hAnsi="Times New Roman" w:eastAsia="仿宋_GB2312" w:cs="仿宋_GB2312"/>
          <w:color w:val="000000"/>
          <w:kern w:val="0"/>
          <w:sz w:val="28"/>
          <w:szCs w:val="28"/>
        </w:rPr>
        <w:t>先进班集体颁发荣誉证书；获奖集体和个人在学校官网上公布表彰。</w:t>
      </w:r>
    </w:p>
    <w:p>
      <w:pPr>
        <w:widowControl/>
        <w:numPr>
          <w:ilvl w:val="0"/>
          <w:numId w:val="0"/>
        </w:numPr>
        <w:adjustRightInd w:val="0"/>
        <w:snapToGrid w:val="0"/>
        <w:spacing w:line="500" w:lineRule="exact"/>
        <w:ind w:firstLine="562" w:firstLineChars="200"/>
        <w:jc w:val="left"/>
        <w:rPr>
          <w:rFonts w:hint="eastAsia" w:ascii="Times New Roman" w:hAnsi="Times New Roman" w:eastAsia="仿宋_GB2312" w:cs="仿宋_GB2312"/>
          <w:b/>
          <w:bCs w:val="0"/>
          <w:color w:val="000000"/>
          <w:kern w:val="0"/>
          <w:sz w:val="28"/>
          <w:szCs w:val="28"/>
          <w:lang w:eastAsia="zh-CN"/>
        </w:rPr>
      </w:pPr>
      <w:r>
        <w:rPr>
          <w:rFonts w:hint="eastAsia" w:ascii="Times New Roman" w:hAnsi="Times New Roman" w:eastAsia="仿宋_GB2312" w:cs="仿宋_GB2312"/>
          <w:b/>
          <w:bCs w:val="0"/>
          <w:color w:val="000000"/>
          <w:kern w:val="0"/>
          <w:sz w:val="28"/>
          <w:szCs w:val="28"/>
          <w:lang w:eastAsia="zh-CN"/>
        </w:rPr>
        <w:t>四、评优评选工作要求</w:t>
      </w:r>
    </w:p>
    <w:p>
      <w:pPr>
        <w:keepNext w:val="0"/>
        <w:keepLines w:val="0"/>
        <w:pageBreakBefore w:val="0"/>
        <w:widowControl/>
        <w:kinsoku/>
        <w:wordWrap/>
        <w:overflowPunct/>
        <w:topLinePunct w:val="0"/>
        <w:autoSpaceDE/>
        <w:autoSpaceDN/>
        <w:bidi w:val="0"/>
        <w:adjustRightInd w:val="0"/>
        <w:snapToGrid w:val="0"/>
        <w:spacing w:line="500" w:lineRule="exact"/>
        <w:ind w:left="0" w:leftChars="0" w:firstLine="560" w:firstLineChars="200"/>
        <w:jc w:val="left"/>
        <w:textAlignment w:val="auto"/>
        <w:outlineLvl w:val="9"/>
        <w:rPr>
          <w:rFonts w:hint="eastAsia" w:ascii="Times New Roman" w:hAnsi="Times New Roman" w:eastAsia="仿宋_GB2312" w:cs="仿宋_GB2312"/>
          <w:kern w:val="0"/>
          <w:sz w:val="28"/>
          <w:szCs w:val="28"/>
        </w:rPr>
      </w:pPr>
      <w:r>
        <w:rPr>
          <w:rFonts w:hint="default" w:ascii="Times New Roman" w:hAnsi="Times New Roman" w:eastAsia="仿宋_GB2312" w:cs="Times New Roman"/>
          <w:kern w:val="0"/>
          <w:sz w:val="28"/>
          <w:szCs w:val="28"/>
          <w:lang w:val="en-US" w:eastAsia="zh-CN"/>
        </w:rPr>
        <w:t>1.</w:t>
      </w:r>
      <w:r>
        <w:rPr>
          <w:rFonts w:hint="eastAsia" w:ascii="Times New Roman" w:hAnsi="Times New Roman" w:eastAsia="仿宋_GB2312" w:cs="仿宋_GB2312"/>
          <w:kern w:val="0"/>
          <w:sz w:val="28"/>
          <w:szCs w:val="28"/>
        </w:rPr>
        <w:t>各</w:t>
      </w:r>
      <w:r>
        <w:rPr>
          <w:rFonts w:hint="eastAsia" w:ascii="Times New Roman" w:hAnsi="Times New Roman" w:eastAsia="仿宋_GB2312" w:cs="仿宋_GB2312"/>
          <w:kern w:val="0"/>
          <w:sz w:val="28"/>
          <w:szCs w:val="28"/>
          <w:lang w:val="en-US" w:eastAsia="zh-CN"/>
        </w:rPr>
        <w:t>班级、学生组织</w:t>
      </w:r>
      <w:r>
        <w:rPr>
          <w:rFonts w:hint="eastAsia" w:ascii="Times New Roman" w:hAnsi="Times New Roman" w:eastAsia="仿宋_GB2312" w:cs="仿宋_GB2312"/>
          <w:kern w:val="0"/>
          <w:sz w:val="28"/>
          <w:szCs w:val="28"/>
        </w:rPr>
        <w:t>要认真做好综合测评，实事求是，做到公开、公平、公正。</w:t>
      </w:r>
    </w:p>
    <w:p>
      <w:pPr>
        <w:keepNext w:val="0"/>
        <w:keepLines w:val="0"/>
        <w:pageBreakBefore w:val="0"/>
        <w:widowControl/>
        <w:kinsoku/>
        <w:wordWrap/>
        <w:overflowPunct/>
        <w:topLinePunct w:val="0"/>
        <w:autoSpaceDE/>
        <w:autoSpaceDN/>
        <w:bidi w:val="0"/>
        <w:adjustRightInd w:val="0"/>
        <w:snapToGrid w:val="0"/>
        <w:spacing w:line="500" w:lineRule="exact"/>
        <w:ind w:left="0" w:leftChars="0" w:firstLine="560" w:firstLineChars="200"/>
        <w:jc w:val="left"/>
        <w:textAlignment w:val="auto"/>
        <w:outlineLvl w:val="9"/>
        <w:rPr>
          <w:rFonts w:hint="eastAsia" w:ascii="Times New Roman" w:hAnsi="Times New Roman" w:eastAsia="仿宋_GB2312" w:cs="仿宋_GB2312"/>
          <w:kern w:val="0"/>
          <w:sz w:val="28"/>
          <w:szCs w:val="28"/>
        </w:rPr>
      </w:pPr>
      <w:r>
        <w:rPr>
          <w:rFonts w:hint="eastAsia" w:ascii="Times New Roman" w:hAnsi="Times New Roman" w:eastAsia="仿宋_GB2312" w:cs="Times New Roman"/>
          <w:kern w:val="0"/>
          <w:sz w:val="28"/>
          <w:szCs w:val="28"/>
          <w:lang w:val="en-US" w:eastAsia="zh-CN"/>
        </w:rPr>
        <w:t>2</w:t>
      </w:r>
      <w:r>
        <w:rPr>
          <w:rFonts w:hint="default" w:ascii="Times New Roman" w:hAnsi="Times New Roman" w:eastAsia="仿宋_GB2312" w:cs="Times New Roman"/>
          <w:kern w:val="0"/>
          <w:sz w:val="28"/>
          <w:szCs w:val="28"/>
          <w:lang w:val="en-US" w:eastAsia="zh-CN"/>
        </w:rPr>
        <w:t>.</w:t>
      </w:r>
      <w:r>
        <w:rPr>
          <w:rFonts w:hint="eastAsia" w:ascii="Times New Roman" w:hAnsi="Times New Roman" w:eastAsia="仿宋_GB2312" w:cs="仿宋_GB2312"/>
          <w:kern w:val="0"/>
          <w:sz w:val="28"/>
          <w:szCs w:val="28"/>
        </w:rPr>
        <w:t>休复学、转专业和留级学生在新班级满一学年的，评优评选在新班级进行，未满一学年的在原来班级进行。</w:t>
      </w:r>
    </w:p>
    <w:p>
      <w:pPr>
        <w:keepNext w:val="0"/>
        <w:keepLines w:val="0"/>
        <w:pageBreakBefore w:val="0"/>
        <w:widowControl/>
        <w:kinsoku/>
        <w:wordWrap/>
        <w:overflowPunct/>
        <w:topLinePunct w:val="0"/>
        <w:autoSpaceDE/>
        <w:autoSpaceDN/>
        <w:bidi w:val="0"/>
        <w:adjustRightInd w:val="0"/>
        <w:snapToGrid w:val="0"/>
        <w:spacing w:line="500" w:lineRule="exact"/>
        <w:ind w:left="0" w:leftChars="0" w:firstLine="560" w:firstLineChars="200"/>
        <w:jc w:val="left"/>
        <w:textAlignment w:val="auto"/>
        <w:outlineLvl w:val="9"/>
        <w:rPr>
          <w:rFonts w:hint="eastAsia" w:ascii="Times New Roman" w:hAnsi="Times New Roman" w:eastAsia="仿宋_GB2312" w:cs="仿宋_GB2312"/>
          <w:kern w:val="0"/>
          <w:sz w:val="28"/>
          <w:szCs w:val="28"/>
        </w:rPr>
      </w:pPr>
      <w:r>
        <w:rPr>
          <w:rFonts w:hint="eastAsia" w:ascii="Times New Roman" w:hAnsi="Times New Roman" w:eastAsia="仿宋_GB2312" w:cs="Times New Roman"/>
          <w:kern w:val="0"/>
          <w:sz w:val="28"/>
          <w:szCs w:val="28"/>
          <w:lang w:val="en-US" w:eastAsia="zh-CN"/>
        </w:rPr>
        <w:t>3</w:t>
      </w:r>
      <w:r>
        <w:rPr>
          <w:rFonts w:hint="default" w:ascii="Times New Roman" w:hAnsi="Times New Roman" w:eastAsia="仿宋_GB2312" w:cs="Times New Roman"/>
          <w:kern w:val="0"/>
          <w:sz w:val="28"/>
          <w:szCs w:val="28"/>
          <w:lang w:val="en-US" w:eastAsia="zh-CN"/>
        </w:rPr>
        <w:t>.</w:t>
      </w:r>
      <w:r>
        <w:rPr>
          <w:rFonts w:hint="eastAsia" w:ascii="Times New Roman" w:hAnsi="Times New Roman" w:eastAsia="仿宋_GB2312" w:cs="Times New Roman"/>
          <w:kern w:val="0"/>
          <w:sz w:val="28"/>
          <w:szCs w:val="28"/>
          <w:lang w:val="en-US" w:eastAsia="zh-CN"/>
        </w:rPr>
        <w:t>同时担任</w:t>
      </w:r>
      <w:r>
        <w:rPr>
          <w:rFonts w:hint="eastAsia" w:ascii="Times New Roman" w:hAnsi="Times New Roman" w:eastAsia="仿宋_GB2312" w:cs="仿宋_GB2312"/>
          <w:kern w:val="0"/>
          <w:sz w:val="28"/>
          <w:szCs w:val="28"/>
          <w:lang w:val="en-US" w:eastAsia="zh-CN"/>
        </w:rPr>
        <w:t>辅导员、团委学生会干部、院队正副队长、党务助理、班级干部等多个职务的可以自由选择在班级或组织内申请优秀学生干部。</w:t>
      </w:r>
    </w:p>
    <w:p>
      <w:pPr>
        <w:widowControl/>
        <w:numPr>
          <w:ilvl w:val="0"/>
          <w:numId w:val="0"/>
        </w:numPr>
        <w:adjustRightInd w:val="0"/>
        <w:snapToGrid w:val="0"/>
        <w:spacing w:line="500" w:lineRule="exact"/>
        <w:ind w:firstLine="562" w:firstLineChars="200"/>
        <w:jc w:val="left"/>
        <w:rPr>
          <w:rFonts w:hint="eastAsia" w:ascii="Times New Roman" w:hAnsi="Times New Roman" w:eastAsia="仿宋_GB2312" w:cs="仿宋_GB2312"/>
          <w:b/>
          <w:bCs w:val="0"/>
          <w:color w:val="000000"/>
          <w:kern w:val="0"/>
          <w:sz w:val="28"/>
          <w:szCs w:val="28"/>
        </w:rPr>
      </w:pPr>
      <w:r>
        <w:rPr>
          <w:rFonts w:hint="eastAsia" w:ascii="Times New Roman" w:hAnsi="Times New Roman" w:eastAsia="仿宋_GB2312" w:cs="仿宋_GB2312"/>
          <w:b/>
          <w:bCs w:val="0"/>
          <w:color w:val="000000"/>
          <w:kern w:val="0"/>
          <w:sz w:val="28"/>
          <w:szCs w:val="28"/>
          <w:lang w:eastAsia="zh-CN"/>
        </w:rPr>
        <w:t>五、材料报送与时间安排</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right="0" w:rightChars="0" w:firstLine="560" w:firstLineChars="200"/>
        <w:jc w:val="left"/>
        <w:textAlignment w:val="auto"/>
        <w:outlineLvl w:val="9"/>
        <w:rPr>
          <w:rFonts w:hint="eastAsia" w:ascii="Times New Roman" w:hAnsi="Times New Roman" w:eastAsia="仿宋_GB2312" w:cs="仿宋_GB2312"/>
          <w:color w:val="000000"/>
          <w:kern w:val="0"/>
          <w:sz w:val="28"/>
          <w:szCs w:val="28"/>
          <w:lang w:eastAsia="zh-CN"/>
        </w:rPr>
      </w:pPr>
      <w:r>
        <w:rPr>
          <w:rFonts w:hint="eastAsia" w:ascii="Times New Roman" w:hAnsi="Times New Roman" w:eastAsia="仿宋_GB2312" w:cs="仿宋_GB2312"/>
          <w:color w:val="000000"/>
          <w:kern w:val="0"/>
          <w:sz w:val="28"/>
          <w:szCs w:val="28"/>
        </w:rPr>
        <w:t>1.</w:t>
      </w:r>
      <w:r>
        <w:rPr>
          <w:rFonts w:hint="eastAsia" w:ascii="Times New Roman" w:hAnsi="Times New Roman" w:eastAsia="仿宋_GB2312" w:cs="仿宋_GB2312"/>
          <w:color w:val="000000"/>
          <w:kern w:val="0"/>
          <w:sz w:val="28"/>
          <w:szCs w:val="28"/>
          <w:lang w:val="en-US" w:eastAsia="zh-CN"/>
        </w:rPr>
        <w:t>10</w:t>
      </w:r>
      <w:r>
        <w:rPr>
          <w:rFonts w:hint="eastAsia" w:ascii="Times New Roman" w:hAnsi="Times New Roman" w:eastAsia="仿宋_GB2312" w:cs="仿宋_GB2312"/>
          <w:color w:val="000000"/>
          <w:kern w:val="0"/>
          <w:sz w:val="28"/>
          <w:szCs w:val="28"/>
        </w:rPr>
        <w:t>月</w:t>
      </w:r>
      <w:r>
        <w:rPr>
          <w:rFonts w:hint="eastAsia" w:ascii="Times New Roman" w:hAnsi="Times New Roman" w:eastAsia="仿宋_GB2312" w:cs="仿宋_GB2312"/>
          <w:color w:val="000000"/>
          <w:kern w:val="0"/>
          <w:sz w:val="28"/>
          <w:szCs w:val="28"/>
          <w:lang w:val="en-US" w:eastAsia="zh-CN"/>
        </w:rPr>
        <w:t>12</w:t>
      </w:r>
      <w:r>
        <w:rPr>
          <w:rFonts w:hint="eastAsia" w:ascii="Times New Roman" w:hAnsi="Times New Roman" w:eastAsia="仿宋_GB2312" w:cs="仿宋_GB2312"/>
          <w:color w:val="000000"/>
          <w:kern w:val="0"/>
          <w:sz w:val="28"/>
          <w:szCs w:val="28"/>
        </w:rPr>
        <w:t>日前，获奖学生严格按照《学生获奖情况登记表填写说明》（见附件八）填写《学生个人获奖情况登记表》（见附件七），</w:t>
      </w:r>
      <w:r>
        <w:rPr>
          <w:rFonts w:hint="eastAsia" w:ascii="Times New Roman" w:hAnsi="Times New Roman" w:eastAsia="仿宋_GB2312" w:cs="仿宋_GB2312"/>
          <w:color w:val="000000"/>
          <w:kern w:val="0"/>
          <w:sz w:val="28"/>
          <w:szCs w:val="28"/>
          <w:lang w:eastAsia="zh-CN"/>
        </w:rPr>
        <w:t>该材料需报送纸质档，纸质档</w:t>
      </w:r>
      <w:r>
        <w:rPr>
          <w:rFonts w:hint="eastAsia" w:ascii="Times New Roman" w:hAnsi="Times New Roman" w:eastAsia="仿宋_GB2312" w:cs="仿宋_GB2312"/>
          <w:color w:val="000000"/>
          <w:kern w:val="0"/>
          <w:sz w:val="28"/>
          <w:szCs w:val="28"/>
        </w:rPr>
        <w:t>双面打印；各班级、学生组织还需报送《201</w:t>
      </w:r>
      <w:r>
        <w:rPr>
          <w:rFonts w:hint="eastAsia" w:ascii="Times New Roman" w:hAnsi="Times New Roman" w:eastAsia="仿宋_GB2312" w:cs="仿宋_GB2312"/>
          <w:color w:val="000000"/>
          <w:kern w:val="0"/>
          <w:sz w:val="28"/>
          <w:szCs w:val="28"/>
          <w:lang w:val="en-US" w:eastAsia="zh-CN"/>
        </w:rPr>
        <w:t>7</w:t>
      </w:r>
      <w:r>
        <w:rPr>
          <w:rFonts w:hint="eastAsia" w:ascii="Times New Roman" w:hAnsi="Times New Roman" w:eastAsia="仿宋_GB2312" w:cs="仿宋_GB2312"/>
          <w:color w:val="000000"/>
          <w:kern w:val="0"/>
          <w:sz w:val="28"/>
          <w:szCs w:val="28"/>
        </w:rPr>
        <w:t>-201</w:t>
      </w:r>
      <w:r>
        <w:rPr>
          <w:rFonts w:hint="eastAsia" w:ascii="Times New Roman" w:hAnsi="Times New Roman" w:eastAsia="仿宋_GB2312" w:cs="仿宋_GB2312"/>
          <w:color w:val="000000"/>
          <w:kern w:val="0"/>
          <w:sz w:val="28"/>
          <w:szCs w:val="28"/>
          <w:lang w:val="en-US" w:eastAsia="zh-CN"/>
        </w:rPr>
        <w:t>8</w:t>
      </w:r>
      <w:r>
        <w:rPr>
          <w:rFonts w:hint="eastAsia" w:ascii="Times New Roman" w:hAnsi="Times New Roman" w:eastAsia="仿宋_GB2312" w:cs="仿宋_GB2312"/>
          <w:color w:val="000000"/>
          <w:kern w:val="0"/>
          <w:sz w:val="28"/>
          <w:szCs w:val="28"/>
        </w:rPr>
        <w:t>学年院系综合评优汇总表》（见附件四），</w:t>
      </w:r>
      <w:r>
        <w:rPr>
          <w:rFonts w:hint="eastAsia" w:ascii="Times New Roman" w:hAnsi="Times New Roman" w:eastAsia="仿宋_GB2312" w:cs="仿宋_GB2312"/>
          <w:color w:val="000000"/>
          <w:kern w:val="0"/>
          <w:sz w:val="28"/>
          <w:szCs w:val="28"/>
          <w:lang w:eastAsia="zh-CN"/>
        </w:rPr>
        <w:t>该材料需同时报送纸质档和电子版，纸质档</w:t>
      </w:r>
      <w:r>
        <w:rPr>
          <w:rFonts w:hint="eastAsia" w:ascii="Times New Roman" w:hAnsi="Times New Roman" w:eastAsia="仿宋_GB2312" w:cs="仿宋_GB2312"/>
          <w:color w:val="000000"/>
          <w:kern w:val="0"/>
          <w:sz w:val="28"/>
          <w:szCs w:val="28"/>
        </w:rPr>
        <w:t>单页打印</w:t>
      </w:r>
      <w:r>
        <w:rPr>
          <w:rFonts w:hint="eastAsia" w:ascii="Times New Roman" w:hAnsi="Times New Roman" w:eastAsia="仿宋_GB2312" w:cs="仿宋_GB2312"/>
          <w:color w:val="000000"/>
          <w:kern w:val="0"/>
          <w:sz w:val="28"/>
          <w:szCs w:val="28"/>
          <w:lang w:eastAsia="zh-CN"/>
        </w:rPr>
        <w:t>，电子版发送至材料学院办公室邮箱：</w:t>
      </w:r>
      <w:r>
        <w:rPr>
          <w:rFonts w:hint="eastAsia" w:ascii="Times New Roman" w:hAnsi="Times New Roman" w:eastAsia="仿宋_GB2312" w:cs="仿宋_GB2312"/>
          <w:color w:val="000000"/>
          <w:kern w:val="0"/>
          <w:sz w:val="28"/>
          <w:szCs w:val="28"/>
          <w:u w:val="single"/>
        </w:rPr>
        <w:t>1603112179@qq.com</w:t>
      </w:r>
      <w:r>
        <w:rPr>
          <w:rFonts w:hint="eastAsia" w:ascii="Times New Roman" w:hAnsi="Times New Roman" w:eastAsia="仿宋_GB2312" w:cs="仿宋_GB2312"/>
          <w:color w:val="000000"/>
          <w:kern w:val="0"/>
          <w:sz w:val="28"/>
          <w:szCs w:val="28"/>
        </w:rPr>
        <w:t>。《学生个人获奖情况登记表》以班级为单位报送</w:t>
      </w:r>
      <w:r>
        <w:rPr>
          <w:rFonts w:hint="eastAsia" w:ascii="Times New Roman" w:hAnsi="Times New Roman" w:eastAsia="仿宋_GB2312" w:cs="仿宋_GB2312"/>
          <w:color w:val="000000"/>
          <w:kern w:val="0"/>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right="0" w:rightChars="0" w:firstLine="560" w:firstLineChars="200"/>
        <w:jc w:val="left"/>
        <w:textAlignment w:val="auto"/>
        <w:outlineLvl w:val="9"/>
        <w:rPr>
          <w:rFonts w:hint="eastAsia"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2.</w:t>
      </w:r>
      <w:r>
        <w:rPr>
          <w:rFonts w:hint="eastAsia" w:ascii="Times New Roman" w:hAnsi="Times New Roman" w:eastAsia="仿宋_GB2312" w:cs="仿宋_GB2312"/>
          <w:color w:val="000000"/>
          <w:kern w:val="0"/>
          <w:sz w:val="28"/>
          <w:szCs w:val="28"/>
          <w:lang w:val="en-US" w:eastAsia="zh-CN"/>
        </w:rPr>
        <w:t>10</w:t>
      </w:r>
      <w:r>
        <w:rPr>
          <w:rFonts w:hint="eastAsia" w:ascii="Times New Roman" w:hAnsi="Times New Roman" w:eastAsia="仿宋_GB2312" w:cs="仿宋_GB2312"/>
          <w:color w:val="000000"/>
          <w:kern w:val="0"/>
          <w:sz w:val="28"/>
          <w:szCs w:val="28"/>
        </w:rPr>
        <w:t>月</w:t>
      </w:r>
      <w:r>
        <w:rPr>
          <w:rFonts w:hint="eastAsia" w:ascii="Times New Roman" w:hAnsi="Times New Roman" w:eastAsia="仿宋_GB2312" w:cs="仿宋_GB2312"/>
          <w:color w:val="000000"/>
          <w:kern w:val="0"/>
          <w:sz w:val="28"/>
          <w:szCs w:val="28"/>
          <w:lang w:val="en-US" w:eastAsia="zh-CN"/>
        </w:rPr>
        <w:t>12</w:t>
      </w:r>
      <w:r>
        <w:rPr>
          <w:rFonts w:hint="eastAsia" w:ascii="Times New Roman" w:hAnsi="Times New Roman" w:eastAsia="仿宋_GB2312" w:cs="仿宋_GB2312"/>
          <w:color w:val="000000"/>
          <w:kern w:val="0"/>
          <w:sz w:val="28"/>
          <w:szCs w:val="28"/>
        </w:rPr>
        <w:t>日前，参评“十佳班级”和“先进班集体”的班级需报送《十佳班级申请表》（见附件十）或《先进班集体登记表》（见附件十一），双面打印，</w:t>
      </w:r>
      <w:r>
        <w:rPr>
          <w:rFonts w:hint="eastAsia" w:ascii="Times New Roman" w:hAnsi="Times New Roman" w:eastAsia="仿宋_GB2312" w:cs="仿宋_GB2312"/>
          <w:color w:val="000000"/>
          <w:kern w:val="0"/>
          <w:sz w:val="28"/>
          <w:szCs w:val="28"/>
          <w:highlight w:val="none"/>
        </w:rPr>
        <w:t>并报相关佐证材料（如集体和个人的获奖证书复印件、活动图文、事迹材料、班级管理制度等，黑白打印，简装即可）</w:t>
      </w:r>
      <w:r>
        <w:rPr>
          <w:rFonts w:hint="eastAsia" w:ascii="Times New Roman" w:hAnsi="Times New Roman" w:eastAsia="仿宋_GB2312" w:cs="仿宋_GB2312"/>
          <w:color w:val="000000"/>
          <w:kern w:val="0"/>
          <w:sz w:val="28"/>
          <w:szCs w:val="28"/>
        </w:rPr>
        <w:t>，参评班级，都必须报送《班主任工作手册》和《班级工作手册》。</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right="0" w:rightChars="0" w:firstLine="560" w:firstLineChars="200"/>
        <w:jc w:val="left"/>
        <w:textAlignment w:val="auto"/>
        <w:outlineLvl w:val="9"/>
        <w:rPr>
          <w:rFonts w:hint="eastAsia"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3.1</w:t>
      </w:r>
      <w:r>
        <w:rPr>
          <w:rFonts w:hint="eastAsia" w:ascii="Times New Roman" w:hAnsi="Times New Roman" w:eastAsia="仿宋_GB2312" w:cs="仿宋_GB2312"/>
          <w:color w:val="000000"/>
          <w:kern w:val="0"/>
          <w:sz w:val="28"/>
          <w:szCs w:val="28"/>
          <w:lang w:val="en-US" w:eastAsia="zh-CN"/>
        </w:rPr>
        <w:t>0</w:t>
      </w:r>
      <w:r>
        <w:rPr>
          <w:rFonts w:hint="eastAsia" w:ascii="Times New Roman" w:hAnsi="Times New Roman" w:eastAsia="仿宋_GB2312" w:cs="仿宋_GB2312"/>
          <w:color w:val="000000"/>
          <w:kern w:val="0"/>
          <w:sz w:val="28"/>
          <w:szCs w:val="28"/>
        </w:rPr>
        <w:t>月</w:t>
      </w:r>
      <w:r>
        <w:rPr>
          <w:rFonts w:hint="eastAsia" w:ascii="Times New Roman" w:hAnsi="Times New Roman" w:eastAsia="仿宋_GB2312" w:cs="仿宋_GB2312"/>
          <w:color w:val="000000"/>
          <w:kern w:val="0"/>
          <w:sz w:val="28"/>
          <w:szCs w:val="28"/>
          <w:lang w:val="en-US" w:eastAsia="zh-CN"/>
        </w:rPr>
        <w:t>15</w:t>
      </w:r>
      <w:r>
        <w:rPr>
          <w:rFonts w:hint="eastAsia" w:ascii="Times New Roman" w:hAnsi="Times New Roman" w:eastAsia="仿宋_GB2312" w:cs="仿宋_GB2312"/>
          <w:color w:val="000000"/>
          <w:kern w:val="0"/>
          <w:sz w:val="28"/>
          <w:szCs w:val="28"/>
        </w:rPr>
        <w:t>日前，学院学生工作领导小组审议、公示。</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Chars="0" w:right="0" w:rightChars="0" w:firstLine="560" w:firstLineChars="200"/>
        <w:jc w:val="left"/>
        <w:textAlignment w:val="auto"/>
        <w:outlineLvl w:val="9"/>
        <w:rPr>
          <w:rFonts w:hint="eastAsia"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4.1</w:t>
      </w:r>
      <w:r>
        <w:rPr>
          <w:rFonts w:hint="eastAsia" w:ascii="Times New Roman" w:hAnsi="Times New Roman" w:eastAsia="仿宋_GB2312" w:cs="仿宋_GB2312"/>
          <w:color w:val="000000"/>
          <w:kern w:val="0"/>
          <w:sz w:val="28"/>
          <w:szCs w:val="28"/>
          <w:lang w:val="en-US" w:eastAsia="zh-CN"/>
        </w:rPr>
        <w:t>0</w:t>
      </w:r>
      <w:r>
        <w:rPr>
          <w:rFonts w:hint="eastAsia" w:ascii="Times New Roman" w:hAnsi="Times New Roman" w:eastAsia="仿宋_GB2312" w:cs="仿宋_GB2312"/>
          <w:color w:val="000000"/>
          <w:kern w:val="0"/>
          <w:sz w:val="28"/>
          <w:szCs w:val="28"/>
        </w:rPr>
        <w:t>月1</w:t>
      </w:r>
      <w:r>
        <w:rPr>
          <w:rFonts w:hint="eastAsia" w:ascii="Times New Roman" w:hAnsi="Times New Roman" w:eastAsia="仿宋_GB2312" w:cs="仿宋_GB2312"/>
          <w:color w:val="000000"/>
          <w:kern w:val="0"/>
          <w:sz w:val="28"/>
          <w:szCs w:val="28"/>
          <w:lang w:val="en-US" w:eastAsia="zh-CN"/>
        </w:rPr>
        <w:t>7</w:t>
      </w:r>
      <w:r>
        <w:rPr>
          <w:rFonts w:hint="eastAsia" w:ascii="Times New Roman" w:hAnsi="Times New Roman" w:eastAsia="仿宋_GB2312" w:cs="仿宋_GB2312"/>
          <w:color w:val="000000"/>
          <w:kern w:val="0"/>
          <w:sz w:val="28"/>
          <w:szCs w:val="28"/>
        </w:rPr>
        <w:t>日前，请经公示的拟推荐获奖学生进入湘潭大学官方网站，登录信息门户中的学工系统，进行网上申请操作（具体步骤见附件二）。</w:t>
      </w:r>
    </w:p>
    <w:p>
      <w:pPr>
        <w:widowControl/>
        <w:numPr>
          <w:ilvl w:val="0"/>
          <w:numId w:val="0"/>
        </w:numPr>
        <w:adjustRightInd w:val="0"/>
        <w:snapToGrid w:val="0"/>
        <w:spacing w:line="500" w:lineRule="exact"/>
        <w:ind w:firstLine="562" w:firstLineChars="200"/>
        <w:jc w:val="left"/>
        <w:rPr>
          <w:rFonts w:hint="eastAsia" w:ascii="Times New Roman" w:hAnsi="Times New Roman" w:eastAsia="仿宋_GB2312" w:cs="仿宋_GB2312"/>
          <w:b/>
          <w:bCs w:val="0"/>
          <w:color w:val="000000"/>
          <w:kern w:val="0"/>
          <w:sz w:val="28"/>
          <w:szCs w:val="28"/>
        </w:rPr>
      </w:pPr>
      <w:r>
        <w:rPr>
          <w:rFonts w:hint="eastAsia" w:ascii="Times New Roman" w:hAnsi="Times New Roman" w:eastAsia="仿宋_GB2312" w:cs="仿宋_GB2312"/>
          <w:b/>
          <w:bCs w:val="0"/>
          <w:color w:val="000000"/>
          <w:kern w:val="0"/>
          <w:sz w:val="28"/>
          <w:szCs w:val="28"/>
          <w:lang w:eastAsia="zh-CN"/>
        </w:rPr>
        <w:t>六、</w:t>
      </w:r>
      <w:r>
        <w:rPr>
          <w:rFonts w:hint="eastAsia" w:ascii="Times New Roman" w:hAnsi="Times New Roman" w:eastAsia="仿宋_GB2312" w:cs="仿宋_GB2312"/>
          <w:b/>
          <w:bCs w:val="0"/>
          <w:color w:val="000000"/>
          <w:kern w:val="0"/>
          <w:sz w:val="28"/>
          <w:szCs w:val="28"/>
        </w:rPr>
        <w:t>评优名额</w:t>
      </w:r>
    </w:p>
    <w:p>
      <w:pPr>
        <w:jc w:val="center"/>
        <w:rPr>
          <w:rFonts w:hint="eastAsia" w:ascii="Times New Roman" w:hAnsi="Times New Roman" w:eastAsia="黑体" w:cs="黑体"/>
          <w:sz w:val="32"/>
          <w:szCs w:val="32"/>
        </w:rPr>
      </w:pPr>
      <w:r>
        <w:rPr>
          <w:rFonts w:hint="eastAsia" w:ascii="Times New Roman" w:hAnsi="Times New Roman" w:eastAsia="仿宋_GB2312" w:cs="仿宋"/>
          <w:color w:val="000000"/>
          <w:sz w:val="32"/>
          <w:szCs w:val="32"/>
        </w:rPr>
        <w:t xml:space="preserve">   </w:t>
      </w:r>
      <w:r>
        <w:rPr>
          <w:rFonts w:hint="eastAsia" w:ascii="Times New Roman" w:hAnsi="Times New Roman" w:eastAsia="仿宋_GB2312" w:cs="仿宋_GB2312"/>
          <w:sz w:val="28"/>
          <w:szCs w:val="28"/>
        </w:rPr>
        <w:t xml:space="preserve"> </w:t>
      </w:r>
      <w:r>
        <w:rPr>
          <w:rFonts w:hint="eastAsia" w:ascii="Times New Roman" w:hAnsi="Times New Roman" w:eastAsia="仿宋_GB2312" w:cs="仿宋_GB2312"/>
          <w:b/>
          <w:bCs/>
          <w:sz w:val="24"/>
          <w:szCs w:val="24"/>
        </w:rPr>
        <w:t>材料</w:t>
      </w:r>
      <w:r>
        <w:rPr>
          <w:rFonts w:hint="eastAsia" w:ascii="Times New Roman" w:hAnsi="Times New Roman" w:eastAsia="仿宋_GB2312" w:cs="仿宋_GB2312"/>
          <w:b/>
          <w:bCs/>
          <w:sz w:val="24"/>
          <w:szCs w:val="24"/>
          <w:lang w:val="en-US" w:eastAsia="zh-CN"/>
        </w:rPr>
        <w:t>科学与工程</w:t>
      </w:r>
      <w:r>
        <w:rPr>
          <w:rFonts w:hint="eastAsia" w:ascii="Times New Roman" w:hAnsi="Times New Roman" w:eastAsia="仿宋_GB2312" w:cs="仿宋_GB2312"/>
          <w:b/>
          <w:bCs/>
          <w:sz w:val="24"/>
          <w:szCs w:val="24"/>
        </w:rPr>
        <w:t>学院201</w:t>
      </w:r>
      <w:r>
        <w:rPr>
          <w:rFonts w:hint="eastAsia" w:ascii="Times New Roman" w:hAnsi="Times New Roman" w:eastAsia="仿宋_GB2312" w:cs="仿宋_GB2312"/>
          <w:b/>
          <w:bCs/>
          <w:sz w:val="24"/>
          <w:szCs w:val="24"/>
          <w:lang w:val="en-US" w:eastAsia="zh-CN"/>
        </w:rPr>
        <w:t>7</w:t>
      </w:r>
      <w:r>
        <w:rPr>
          <w:rFonts w:hint="eastAsia" w:ascii="Times New Roman" w:hAnsi="Times New Roman" w:eastAsia="仿宋_GB2312" w:cs="仿宋_GB2312"/>
          <w:b/>
          <w:bCs/>
          <w:sz w:val="24"/>
          <w:szCs w:val="24"/>
        </w:rPr>
        <w:t>-201</w:t>
      </w:r>
      <w:r>
        <w:rPr>
          <w:rFonts w:hint="eastAsia" w:ascii="Times New Roman" w:hAnsi="Times New Roman" w:eastAsia="仿宋_GB2312" w:cs="仿宋_GB2312"/>
          <w:b/>
          <w:bCs/>
          <w:sz w:val="24"/>
          <w:szCs w:val="24"/>
          <w:lang w:val="en-US" w:eastAsia="zh-CN"/>
        </w:rPr>
        <w:t>8</w:t>
      </w:r>
      <w:r>
        <w:rPr>
          <w:rFonts w:hint="eastAsia" w:ascii="Times New Roman" w:hAnsi="Times New Roman" w:eastAsia="仿宋_GB2312" w:cs="仿宋_GB2312"/>
          <w:b/>
          <w:bCs/>
          <w:sz w:val="24"/>
          <w:szCs w:val="24"/>
        </w:rPr>
        <w:t>学年评优指标分配表</w:t>
      </w:r>
    </w:p>
    <w:tbl>
      <w:tblPr>
        <w:tblStyle w:val="7"/>
        <w:tblW w:w="9044" w:type="dxa"/>
        <w:jc w:val="center"/>
        <w:tblInd w:w="11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81"/>
        <w:gridCol w:w="743"/>
        <w:gridCol w:w="1048"/>
        <w:gridCol w:w="1000"/>
        <w:gridCol w:w="958"/>
        <w:gridCol w:w="985"/>
        <w:gridCol w:w="812"/>
        <w:gridCol w:w="11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64" w:hRule="exact"/>
          <w:jc w:val="center"/>
        </w:trPr>
        <w:tc>
          <w:tcPr>
            <w:tcW w:w="2381"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班级</w:t>
            </w:r>
          </w:p>
        </w:tc>
        <w:tc>
          <w:tcPr>
            <w:tcW w:w="743"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人数</w:t>
            </w:r>
          </w:p>
        </w:tc>
        <w:tc>
          <w:tcPr>
            <w:tcW w:w="104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kern w:val="0"/>
                <w:sz w:val="21"/>
                <w:szCs w:val="21"/>
                <w:u w:val="none"/>
                <w:lang w:val="en-US" w:eastAsia="zh-CN" w:bidi="ar"/>
              </w:rPr>
            </w:pPr>
            <w:r>
              <w:rPr>
                <w:rFonts w:hint="eastAsia" w:ascii="Times New Roman" w:hAnsi="Times New Roman" w:eastAsia="方正黑体_GBK" w:cs="方正黑体_GBK"/>
                <w:i w:val="0"/>
                <w:color w:val="000000"/>
                <w:kern w:val="0"/>
                <w:sz w:val="21"/>
                <w:szCs w:val="21"/>
                <w:u w:val="none"/>
                <w:lang w:val="en-US" w:eastAsia="zh-CN" w:bidi="ar"/>
              </w:rPr>
              <w:t>三好学生</w:t>
            </w:r>
          </w:p>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标兵</w:t>
            </w:r>
          </w:p>
        </w:tc>
        <w:tc>
          <w:tcPr>
            <w:tcW w:w="10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三好学生（10%）</w:t>
            </w:r>
          </w:p>
        </w:tc>
        <w:tc>
          <w:tcPr>
            <w:tcW w:w="95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kern w:val="0"/>
                <w:sz w:val="21"/>
                <w:szCs w:val="21"/>
                <w:u w:val="none"/>
                <w:lang w:val="en-US" w:eastAsia="zh-CN" w:bidi="ar"/>
              </w:rPr>
            </w:pPr>
            <w:r>
              <w:rPr>
                <w:rFonts w:hint="eastAsia" w:ascii="Times New Roman" w:hAnsi="Times New Roman" w:eastAsia="方正黑体_GBK" w:cs="方正黑体_GBK"/>
                <w:i w:val="0"/>
                <w:color w:val="000000"/>
                <w:kern w:val="0"/>
                <w:sz w:val="21"/>
                <w:szCs w:val="21"/>
                <w:u w:val="none"/>
                <w:lang w:val="en-US" w:eastAsia="zh-CN" w:bidi="ar"/>
              </w:rPr>
              <w:t>优秀学</w:t>
            </w:r>
          </w:p>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生干部</w:t>
            </w:r>
          </w:p>
        </w:tc>
        <w:tc>
          <w:tcPr>
            <w:tcW w:w="985"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优秀社会工作者</w:t>
            </w:r>
          </w:p>
        </w:tc>
        <w:tc>
          <w:tcPr>
            <w:tcW w:w="812"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kern w:val="0"/>
                <w:sz w:val="21"/>
                <w:szCs w:val="21"/>
                <w:u w:val="none"/>
                <w:lang w:val="en-US" w:eastAsia="zh-CN" w:bidi="ar"/>
              </w:rPr>
            </w:pPr>
            <w:r>
              <w:rPr>
                <w:rFonts w:hint="eastAsia" w:ascii="Times New Roman" w:hAnsi="Times New Roman" w:eastAsia="方正黑体_GBK" w:cs="方正黑体_GBK"/>
                <w:i w:val="0"/>
                <w:color w:val="000000"/>
                <w:kern w:val="0"/>
                <w:sz w:val="21"/>
                <w:szCs w:val="21"/>
                <w:u w:val="none"/>
                <w:lang w:val="en-US" w:eastAsia="zh-CN" w:bidi="ar"/>
              </w:rPr>
              <w:t>先进</w:t>
            </w:r>
          </w:p>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班集体</w:t>
            </w:r>
          </w:p>
        </w:tc>
        <w:tc>
          <w:tcPr>
            <w:tcW w:w="111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方正黑体_GBK" w:cs="方正黑体_GBK"/>
                <w:i w:val="0"/>
                <w:color w:val="000000"/>
                <w:sz w:val="21"/>
                <w:szCs w:val="21"/>
                <w:u w:val="none"/>
              </w:rPr>
            </w:pPr>
            <w:r>
              <w:rPr>
                <w:rFonts w:hint="eastAsia" w:ascii="Times New Roman" w:hAnsi="Times New Roman" w:eastAsia="方正黑体_GBK" w:cs="方正黑体_GBK"/>
                <w:i w:val="0"/>
                <w:color w:val="000000"/>
                <w:kern w:val="0"/>
                <w:sz w:val="21"/>
                <w:szCs w:val="21"/>
                <w:u w:val="none"/>
                <w:lang w:val="en-US" w:eastAsia="zh-CN" w:bidi="ar"/>
              </w:rPr>
              <w:t xml:space="preserve"> 十佳班级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师昌绪班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材料物理</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34</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材料科学与工程</w:t>
            </w:r>
            <w:r>
              <w:rPr>
                <w:rStyle w:val="14"/>
                <w:rFonts w:ascii="Times New Roman" w:hAnsi="Times New Roman" w:eastAsia="宋体"/>
                <w:sz w:val="21"/>
                <w:szCs w:val="21"/>
                <w:lang w:val="en-US" w:eastAsia="zh-CN" w:bidi="ar"/>
              </w:rPr>
              <w:t>1</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37</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材料科学与工程</w:t>
            </w:r>
            <w:r>
              <w:rPr>
                <w:rStyle w:val="14"/>
                <w:rFonts w:ascii="Times New Roman" w:hAnsi="Times New Roman" w:eastAsia="宋体"/>
                <w:sz w:val="21"/>
                <w:szCs w:val="21"/>
                <w:lang w:val="en-US" w:eastAsia="zh-CN" w:bidi="ar"/>
              </w:rPr>
              <w:t>2</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3</w:t>
            </w:r>
            <w:r>
              <w:rPr>
                <w:rFonts w:hint="eastAsia" w:ascii="Times New Roman" w:hAnsi="Times New Roman" w:eastAsia="宋体" w:cs="Times New Roman"/>
                <w:i w:val="0"/>
                <w:color w:val="000000"/>
                <w:kern w:val="0"/>
                <w:sz w:val="21"/>
                <w:szCs w:val="21"/>
                <w:u w:val="none"/>
                <w:lang w:val="en-US" w:eastAsia="zh-CN" w:bidi="ar"/>
              </w:rPr>
              <w:t>1</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新能源材料与器件</w:t>
            </w:r>
            <w:r>
              <w:rPr>
                <w:rStyle w:val="14"/>
                <w:rFonts w:ascii="Times New Roman" w:hAnsi="Times New Roman" w:eastAsia="宋体"/>
                <w:sz w:val="21"/>
                <w:szCs w:val="21"/>
                <w:lang w:val="en-US" w:eastAsia="zh-CN" w:bidi="ar"/>
              </w:rPr>
              <w:t>1</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37</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新能源材料与器件</w:t>
            </w:r>
            <w:r>
              <w:rPr>
                <w:rStyle w:val="14"/>
                <w:rFonts w:ascii="Times New Roman" w:hAnsi="Times New Roman" w:eastAsia="宋体"/>
                <w:sz w:val="21"/>
                <w:szCs w:val="21"/>
                <w:lang w:val="en-US" w:eastAsia="zh-CN" w:bidi="ar"/>
              </w:rPr>
              <w:t>2</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29</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金属材料工程</w:t>
            </w:r>
            <w:r>
              <w:rPr>
                <w:rStyle w:val="14"/>
                <w:rFonts w:ascii="Times New Roman" w:hAnsi="Times New Roman" w:eastAsia="宋体"/>
                <w:sz w:val="21"/>
                <w:szCs w:val="21"/>
                <w:lang w:val="en-US" w:eastAsia="zh-CN" w:bidi="ar"/>
              </w:rPr>
              <w:t>1</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3</w:t>
            </w:r>
            <w:r>
              <w:rPr>
                <w:rFonts w:hint="eastAsia" w:ascii="Times New Roman" w:hAnsi="Times New Roman" w:eastAsia="宋体" w:cs="Times New Roman"/>
                <w:i w:val="0"/>
                <w:color w:val="000000"/>
                <w:kern w:val="0"/>
                <w:sz w:val="21"/>
                <w:szCs w:val="21"/>
                <w:u w:val="none"/>
                <w:lang w:val="en-US" w:eastAsia="zh-CN" w:bidi="ar"/>
              </w:rPr>
              <w:t>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2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15</w:t>
            </w:r>
            <w:r>
              <w:rPr>
                <w:rStyle w:val="12"/>
                <w:rFonts w:ascii="Times New Roman" w:hAnsi="Times New Roman"/>
                <w:sz w:val="21"/>
                <w:szCs w:val="21"/>
                <w:lang w:val="en-US" w:eastAsia="zh-CN" w:bidi="ar"/>
              </w:rPr>
              <w:t>金属材料工程</w:t>
            </w:r>
            <w:r>
              <w:rPr>
                <w:rStyle w:val="14"/>
                <w:rFonts w:ascii="Times New Roman" w:hAnsi="Times New Roman" w:eastAsia="宋体"/>
                <w:sz w:val="21"/>
                <w:szCs w:val="21"/>
                <w:lang w:val="en-US" w:eastAsia="zh-CN" w:bidi="ar"/>
              </w:rPr>
              <w:t>2</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32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3</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小计</w:t>
            </w:r>
          </w:p>
        </w:tc>
        <w:tc>
          <w:tcPr>
            <w:tcW w:w="743"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w:t>
            </w:r>
            <w:r>
              <w:rPr>
                <w:rFonts w:hint="eastAsia" w:ascii="Times New Roman" w:hAnsi="Times New Roman" w:eastAsia="宋体" w:cs="Times New Roman"/>
                <w:i w:val="0"/>
                <w:color w:val="000000"/>
                <w:kern w:val="0"/>
                <w:sz w:val="21"/>
                <w:szCs w:val="21"/>
                <w:u w:val="none"/>
                <w:lang w:val="en-US" w:eastAsia="zh-CN" w:bidi="ar"/>
              </w:rPr>
              <w:t>54</w:t>
            </w:r>
          </w:p>
        </w:tc>
        <w:tc>
          <w:tcPr>
            <w:tcW w:w="104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w:t>
            </w:r>
            <w:r>
              <w:rPr>
                <w:rFonts w:hint="eastAsia" w:ascii="Times New Roman" w:hAnsi="Times New Roman" w:eastAsia="宋体" w:cs="Times New Roman"/>
                <w:i w:val="0"/>
                <w:color w:val="000000"/>
                <w:kern w:val="0"/>
                <w:sz w:val="21"/>
                <w:szCs w:val="21"/>
                <w:u w:val="none"/>
                <w:lang w:val="en-US" w:eastAsia="zh-CN" w:bidi="ar"/>
              </w:rPr>
              <w:t>4</w:t>
            </w:r>
          </w:p>
        </w:tc>
        <w:tc>
          <w:tcPr>
            <w:tcW w:w="95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1</w:t>
            </w:r>
            <w:r>
              <w:rPr>
                <w:rFonts w:hint="eastAsia" w:ascii="Times New Roman" w:hAnsi="Times New Roman" w:eastAsia="宋体" w:cs="Times New Roman"/>
                <w:i w:val="0"/>
                <w:color w:val="000000"/>
                <w:kern w:val="0"/>
                <w:sz w:val="21"/>
                <w:szCs w:val="21"/>
                <w:u w:val="none"/>
                <w:lang w:val="en-US" w:eastAsia="zh-CN" w:bidi="ar"/>
              </w:rPr>
              <w:t>6</w:t>
            </w:r>
          </w:p>
        </w:tc>
        <w:tc>
          <w:tcPr>
            <w:tcW w:w="985"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师昌绪班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27</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材料物理</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材料科学与工程</w:t>
            </w:r>
            <w:r>
              <w:rPr>
                <w:rStyle w:val="14"/>
                <w:rFonts w:ascii="Times New Roman" w:hAnsi="Times New Roman" w:eastAsia="宋体"/>
                <w:sz w:val="21"/>
                <w:szCs w:val="21"/>
                <w:lang w:val="en-US" w:eastAsia="zh-CN" w:bidi="ar"/>
              </w:rPr>
              <w:t>1</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37</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材料科学与工程</w:t>
            </w:r>
            <w:r>
              <w:rPr>
                <w:rStyle w:val="14"/>
                <w:rFonts w:ascii="Times New Roman" w:hAnsi="Times New Roman" w:eastAsia="宋体"/>
                <w:sz w:val="21"/>
                <w:szCs w:val="21"/>
                <w:lang w:val="en-US" w:eastAsia="zh-CN" w:bidi="ar"/>
              </w:rPr>
              <w:t>2</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cs="Times New Roman"/>
                <w:i w:val="0"/>
                <w:color w:val="000000"/>
                <w:kern w:val="0"/>
                <w:sz w:val="21"/>
                <w:szCs w:val="21"/>
                <w:u w:val="none"/>
                <w:lang w:val="en-US" w:eastAsia="zh-CN" w:bidi="ar"/>
              </w:rPr>
              <w:t>30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材料科学与工程</w:t>
            </w:r>
            <w:r>
              <w:rPr>
                <w:rStyle w:val="14"/>
                <w:rFonts w:ascii="Times New Roman" w:hAnsi="Times New Roman" w:eastAsia="宋体"/>
                <w:sz w:val="21"/>
                <w:szCs w:val="21"/>
                <w:lang w:val="en-US" w:eastAsia="zh-CN" w:bidi="ar"/>
              </w:rPr>
              <w:t>3</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材料科学与工程</w:t>
            </w:r>
            <w:r>
              <w:rPr>
                <w:rStyle w:val="14"/>
                <w:rFonts w:ascii="Times New Roman" w:hAnsi="Times New Roman" w:eastAsia="宋体"/>
                <w:sz w:val="21"/>
                <w:szCs w:val="21"/>
                <w:lang w:val="en-US" w:eastAsia="zh-CN" w:bidi="ar"/>
              </w:rPr>
              <w:t>4</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34</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新能源材料与器件</w:t>
            </w:r>
            <w:r>
              <w:rPr>
                <w:rStyle w:val="14"/>
                <w:rFonts w:ascii="Times New Roman" w:hAnsi="Times New Roman" w:eastAsia="宋体"/>
                <w:sz w:val="21"/>
                <w:szCs w:val="21"/>
                <w:lang w:val="en-US" w:eastAsia="zh-CN" w:bidi="ar"/>
              </w:rPr>
              <w:t>1</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r>
              <w:rPr>
                <w:rStyle w:val="12"/>
                <w:rFonts w:ascii="Times New Roman" w:hAnsi="Times New Roman"/>
                <w:sz w:val="21"/>
                <w:szCs w:val="21"/>
                <w:lang w:val="en-US" w:eastAsia="zh-CN" w:bidi="ar"/>
              </w:rPr>
              <w:t>新能源材料与器件</w:t>
            </w:r>
            <w:r>
              <w:rPr>
                <w:rStyle w:val="14"/>
                <w:rFonts w:ascii="Times New Roman" w:hAnsi="Times New Roman" w:eastAsia="宋体"/>
                <w:sz w:val="21"/>
                <w:szCs w:val="21"/>
                <w:lang w:val="en-US" w:eastAsia="zh-CN" w:bidi="ar"/>
              </w:rPr>
              <w:t>2</w:t>
            </w:r>
            <w:r>
              <w:rPr>
                <w:rStyle w:val="12"/>
                <w:rFonts w:ascii="Times New Roman" w:hAnsi="Times New Roman"/>
                <w:sz w:val="21"/>
                <w:szCs w:val="21"/>
                <w:lang w:val="en-US" w:eastAsia="zh-CN" w:bidi="ar"/>
              </w:rPr>
              <w:t>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33</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16金属材料工程1班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31</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3</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小计</w:t>
            </w:r>
          </w:p>
        </w:tc>
        <w:tc>
          <w:tcPr>
            <w:tcW w:w="743"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w:t>
            </w:r>
            <w:r>
              <w:rPr>
                <w:rFonts w:hint="eastAsia" w:ascii="Times New Roman" w:hAnsi="Times New Roman" w:eastAsia="宋体" w:cs="Times New Roman"/>
                <w:i w:val="0"/>
                <w:color w:val="000000"/>
                <w:kern w:val="0"/>
                <w:sz w:val="21"/>
                <w:szCs w:val="21"/>
                <w:u w:val="none"/>
                <w:lang w:val="en-US" w:eastAsia="zh-CN" w:bidi="ar"/>
              </w:rPr>
              <w:t>85</w:t>
            </w:r>
          </w:p>
        </w:tc>
        <w:tc>
          <w:tcPr>
            <w:tcW w:w="104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1"/>
                <w:szCs w:val="21"/>
                <w:u w:val="none"/>
                <w:lang w:val="en-US" w:eastAsia="zh-CN" w:bidi="ar"/>
              </w:rPr>
              <w:t>2</w:t>
            </w:r>
            <w:r>
              <w:rPr>
                <w:rFonts w:hint="eastAsia" w:ascii="Times New Roman" w:hAnsi="Times New Roman" w:eastAsia="宋体" w:cs="Times New Roman"/>
                <w:i w:val="0"/>
                <w:color w:val="000000"/>
                <w:kern w:val="0"/>
                <w:sz w:val="21"/>
                <w:szCs w:val="21"/>
                <w:u w:val="none"/>
                <w:lang w:val="en-US" w:eastAsia="zh-CN" w:bidi="ar"/>
              </w:rPr>
              <w:t>7</w:t>
            </w:r>
          </w:p>
        </w:tc>
        <w:tc>
          <w:tcPr>
            <w:tcW w:w="95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18</w:t>
            </w:r>
          </w:p>
        </w:tc>
        <w:tc>
          <w:tcPr>
            <w:tcW w:w="985"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17师昌绪班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17材料科学与工程1班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17材料科学与工程2班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33</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17材料科学与工程3班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25</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17材料科学与工程4班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17材料科学与工程5班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30</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17材料科学与工程6班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29</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17新能源材料与器件1班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17新能源材料与器件2班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33</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 xml:space="preserve">3 </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Times New Roman"/>
                <w:i w:val="0"/>
                <w:color w:val="000000"/>
                <w:kern w:val="0"/>
                <w:sz w:val="21"/>
                <w:szCs w:val="21"/>
                <w:u w:val="none"/>
                <w:lang w:val="en-US" w:eastAsia="zh-CN" w:bidi="ar"/>
              </w:rPr>
              <w:t>2</w:t>
            </w:r>
            <w:r>
              <w:rPr>
                <w:rFonts w:hint="default" w:ascii="Times New Roman" w:hAnsi="Times New Roman" w:eastAsia="宋体" w:cs="Times New Roman"/>
                <w:i w:val="0"/>
                <w:color w:val="000000"/>
                <w:kern w:val="0"/>
                <w:sz w:val="21"/>
                <w:szCs w:val="21"/>
                <w:u w:val="none"/>
                <w:lang w:val="en-US" w:eastAsia="zh-CN" w:bidi="ar"/>
              </w:rPr>
              <w:t xml:space="preserve"> </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2"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17金属材料工程1班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33</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3</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Style w:val="12"/>
                <w:rFonts w:hint="default" w:ascii="Times New Roman" w:hAnsi="Times New Roman"/>
                <w:sz w:val="21"/>
                <w:szCs w:val="21"/>
                <w:lang w:val="en-US" w:eastAsia="zh-CN" w:bidi="ar"/>
              </w:rPr>
            </w:pPr>
            <w:r>
              <w:rPr>
                <w:rStyle w:val="12"/>
                <w:rFonts w:hint="default" w:ascii="Times New Roman" w:hAnsi="Times New Roman"/>
                <w:sz w:val="21"/>
                <w:szCs w:val="21"/>
                <w:lang w:val="en-US" w:eastAsia="zh-CN" w:bidi="ar"/>
              </w:rPr>
              <w:t>17金属材料工程2班</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3</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1"/>
                <w:szCs w:val="21"/>
                <w:u w:val="none"/>
                <w:lang w:val="en-US" w:eastAsia="zh-CN" w:bidi="ar"/>
              </w:rPr>
              <w:t>小计</w:t>
            </w:r>
          </w:p>
        </w:tc>
        <w:tc>
          <w:tcPr>
            <w:tcW w:w="743"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337</w:t>
            </w:r>
          </w:p>
        </w:tc>
        <w:tc>
          <w:tcPr>
            <w:tcW w:w="104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33</w:t>
            </w:r>
          </w:p>
        </w:tc>
        <w:tc>
          <w:tcPr>
            <w:tcW w:w="95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22</w:t>
            </w:r>
          </w:p>
        </w:tc>
        <w:tc>
          <w:tcPr>
            <w:tcW w:w="985"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4"/>
                <w:szCs w:val="24"/>
                <w:u w:val="none"/>
                <w:lang w:val="en-US" w:eastAsia="zh-CN" w:bidi="ar"/>
              </w:rPr>
              <w:t>辅导员</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33</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4"/>
                <w:szCs w:val="24"/>
                <w:u w:val="none"/>
                <w:lang w:val="en-US" w:eastAsia="zh-CN" w:bidi="ar"/>
              </w:rPr>
              <w:t>2</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rPr>
            </w:pPr>
            <w:r>
              <w:rPr>
                <w:rFonts w:hint="default" w:ascii="Times New Roman" w:hAnsi="Times New Roman" w:eastAsia="宋体" w:cs="Times New Roman"/>
                <w:i w:val="0"/>
                <w:color w:val="000000"/>
                <w:kern w:val="0"/>
                <w:sz w:val="24"/>
                <w:szCs w:val="24"/>
                <w:u w:val="none"/>
                <w:lang w:val="en-US" w:eastAsia="zh-CN" w:bidi="ar"/>
              </w:rPr>
              <w:t>1</w:t>
            </w:r>
            <w:r>
              <w:rPr>
                <w:rFonts w:hint="eastAsia" w:cs="Times New Roman"/>
                <w:i w:val="0"/>
                <w:color w:val="000000"/>
                <w:kern w:val="0"/>
                <w:sz w:val="24"/>
                <w:szCs w:val="24"/>
                <w:u w:val="none"/>
                <w:lang w:val="en-US" w:eastAsia="zh-CN" w:bidi="ar"/>
              </w:rPr>
              <w:t>0</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宋体"/>
                <w:i w:val="0"/>
                <w:color w:val="000000"/>
                <w:kern w:val="0"/>
                <w:sz w:val="24"/>
                <w:szCs w:val="24"/>
                <w:u w:val="none"/>
                <w:lang w:val="en-US" w:eastAsia="zh-CN" w:bidi="ar"/>
              </w:rPr>
              <w:t>党务助理</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cs="Times New Roman"/>
                <w:i w:val="0"/>
                <w:color w:val="000000"/>
                <w:kern w:val="0"/>
                <w:sz w:val="21"/>
                <w:szCs w:val="21"/>
                <w:u w:val="none"/>
                <w:lang w:val="en-US" w:eastAsia="zh-CN" w:bidi="ar"/>
              </w:rPr>
              <w:t>4</w:t>
            </w:r>
          </w:p>
        </w:tc>
        <w:tc>
          <w:tcPr>
            <w:tcW w:w="104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宋体"/>
                <w:i w:val="0"/>
                <w:color w:val="000000"/>
                <w:kern w:val="0"/>
                <w:sz w:val="21"/>
                <w:szCs w:val="21"/>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0</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4"/>
                <w:szCs w:val="24"/>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4"/>
                <w:szCs w:val="24"/>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1"/>
                <w:szCs w:val="21"/>
                <w:u w:val="none"/>
                <w:lang w:val="en-US" w:eastAsia="zh-CN" w:bidi="ar"/>
              </w:rPr>
            </w:pPr>
            <w:r>
              <w:rPr>
                <w:rFonts w:hint="eastAsia" w:ascii="Times New Roman" w:hAnsi="Times New Roman"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4"/>
                <w:szCs w:val="24"/>
                <w:u w:val="none"/>
                <w:lang w:val="en-US" w:eastAsia="zh-CN" w:bidi="ar"/>
              </w:rPr>
              <w:t>团委学生会</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cs="Times New Roman"/>
                <w:i w:val="0"/>
                <w:color w:val="000000"/>
                <w:sz w:val="21"/>
                <w:szCs w:val="21"/>
                <w:u w:val="none"/>
                <w:lang w:val="en-US" w:eastAsia="zh-CN"/>
              </w:rPr>
              <w:t>42</w:t>
            </w:r>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cs="Times New Roman"/>
                <w:i w:val="0"/>
                <w:color w:val="000000"/>
                <w:sz w:val="24"/>
                <w:szCs w:val="24"/>
                <w:u w:val="none"/>
                <w:lang w:val="en-US" w:eastAsia="zh-CN"/>
              </w:rPr>
              <w:t>2</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cs="Times New Roman"/>
                <w:i w:val="0"/>
                <w:color w:val="000000"/>
                <w:sz w:val="21"/>
                <w:szCs w:val="21"/>
                <w:u w:val="none"/>
                <w:lang w:val="en-US" w:eastAsia="zh-CN"/>
              </w:rPr>
              <w:t>14</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23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院队队（副）长</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Style w:val="11"/>
                <w:rFonts w:ascii="Times New Roman" w:hAnsi="Times New Roman"/>
                <w:lang w:val="en-US" w:eastAsia="zh-CN" w:bidi="ar"/>
              </w:rPr>
              <w:t>9</w:t>
            </w:r>
            <w:bookmarkStart w:id="0" w:name="_GoBack"/>
            <w:r>
              <w:rPr>
                <w:rStyle w:val="11"/>
                <w:rFonts w:ascii="Times New Roman" w:hAnsi="Times New Roman"/>
                <w:sz w:val="24"/>
                <w:szCs w:val="24"/>
                <w:lang w:val="en-US" w:eastAsia="zh-CN" w:bidi="ar"/>
              </w:rPr>
              <w:t>队</w:t>
            </w:r>
            <w:bookmarkEnd w:id="0"/>
          </w:p>
        </w:tc>
        <w:tc>
          <w:tcPr>
            <w:tcW w:w="10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4"/>
                <w:szCs w:val="24"/>
                <w:u w:val="none"/>
                <w:lang w:val="en-US" w:eastAsia="zh-CN" w:bidi="ar"/>
              </w:rPr>
              <w:t>0</w:t>
            </w:r>
          </w:p>
        </w:tc>
        <w:tc>
          <w:tcPr>
            <w:tcW w:w="95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1"/>
                <w:szCs w:val="21"/>
                <w:u w:val="none"/>
                <w:lang w:val="en-US" w:eastAsia="zh-CN"/>
              </w:rPr>
            </w:pPr>
            <w:r>
              <w:rPr>
                <w:rFonts w:hint="eastAsia" w:cs="Times New Roman"/>
                <w:i w:val="0"/>
                <w:color w:val="000000"/>
                <w:sz w:val="24"/>
                <w:szCs w:val="24"/>
                <w:u w:val="none"/>
                <w:lang w:val="en-US" w:eastAsia="zh-CN"/>
              </w:rPr>
              <w:t>6</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c>
          <w:tcPr>
            <w:tcW w:w="11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1"/>
                <w:u w:val="none"/>
              </w:rPr>
            </w:pPr>
            <w:r>
              <w:rPr>
                <w:rFonts w:hint="eastAsia" w:ascii="Times New Roman" w:hAnsi="Times New Roman"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jc w:val="center"/>
        </w:trPr>
        <w:tc>
          <w:tcPr>
            <w:tcW w:w="3124"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总计</w:t>
            </w:r>
          </w:p>
        </w:tc>
        <w:tc>
          <w:tcPr>
            <w:tcW w:w="104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eastAsia="宋体" w:cs="Times New Roman"/>
                <w:i w:val="0"/>
                <w:color w:val="000000"/>
                <w:kern w:val="0"/>
                <w:sz w:val="24"/>
                <w:szCs w:val="24"/>
                <w:u w:val="none"/>
                <w:lang w:val="en-US" w:eastAsia="zh-CN" w:bidi="ar"/>
              </w:rPr>
              <w:t>88</w:t>
            </w:r>
          </w:p>
        </w:tc>
        <w:tc>
          <w:tcPr>
            <w:tcW w:w="95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4"/>
                <w:szCs w:val="24"/>
                <w:u w:val="none"/>
                <w:lang w:val="en-US" w:eastAsia="zh-CN" w:bidi="ar"/>
              </w:rPr>
              <w:t>88</w:t>
            </w:r>
          </w:p>
        </w:tc>
        <w:tc>
          <w:tcPr>
            <w:tcW w:w="985"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7</w:t>
            </w:r>
          </w:p>
        </w:tc>
        <w:tc>
          <w:tcPr>
            <w:tcW w:w="812"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eastAsia="宋体" w:cs="Times New Roman"/>
                <w:i w:val="0"/>
                <w:color w:val="000000"/>
                <w:kern w:val="0"/>
                <w:sz w:val="24"/>
                <w:szCs w:val="24"/>
                <w:u w:val="none"/>
                <w:lang w:val="en-US" w:eastAsia="zh-CN" w:bidi="ar"/>
              </w:rPr>
              <w:t>3</w:t>
            </w:r>
          </w:p>
        </w:tc>
        <w:tc>
          <w:tcPr>
            <w:tcW w:w="111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kern w:val="0"/>
                <w:sz w:val="24"/>
                <w:szCs w:val="24"/>
                <w:u w:val="none"/>
                <w:lang w:val="en-US" w:eastAsia="zh-CN" w:bidi="ar"/>
              </w:rPr>
            </w:pPr>
            <w:r>
              <w:rPr>
                <w:rFonts w:hint="eastAsia" w:ascii="Times New Roman" w:hAnsi="Times New Roman" w:eastAsia="宋体" w:cs="Times New Roman"/>
                <w:i w:val="0"/>
                <w:color w:val="000000"/>
                <w:kern w:val="0"/>
                <w:sz w:val="24"/>
                <w:szCs w:val="24"/>
                <w:u w:val="none"/>
                <w:lang w:val="en-US" w:eastAsia="zh-CN" w:bidi="ar"/>
              </w:rPr>
              <w:t>力争</w:t>
            </w:r>
            <w:r>
              <w:rPr>
                <w:rFonts w:hint="default" w:ascii="Times New Roman" w:hAnsi="Times New Roman" w:eastAsia="宋体" w:cs="Times New Roman"/>
                <w:i w:val="0"/>
                <w:color w:val="000000"/>
                <w:kern w:val="0"/>
                <w:sz w:val="24"/>
                <w:szCs w:val="24"/>
                <w:u w:val="none"/>
                <w:lang w:val="en-US" w:eastAsia="zh-CN" w:bidi="ar"/>
              </w:rPr>
              <w:t>1</w:t>
            </w:r>
            <w:r>
              <w:rPr>
                <w:rFonts w:hint="eastAsia" w:ascii="Times New Roman" w:hAnsi="Times New Roman" w:eastAsia="宋体" w:cs="Times New Roman"/>
                <w:i w:val="0"/>
                <w:color w:val="000000"/>
                <w:kern w:val="0"/>
                <w:sz w:val="24"/>
                <w:szCs w:val="24"/>
                <w:u w:val="none"/>
                <w:lang w:val="en-US" w:eastAsia="zh-CN" w:bidi="ar"/>
              </w:rPr>
              <w:t>个</w:t>
            </w:r>
          </w:p>
        </w:tc>
      </w:tr>
    </w:tbl>
    <w:p>
      <w:pPr>
        <w:pStyle w:val="4"/>
        <w:widowControl/>
        <w:spacing w:line="500" w:lineRule="atLeast"/>
        <w:rPr>
          <w:rFonts w:hint="eastAsia" w:ascii="仿宋" w:hAnsi="仿宋" w:eastAsia="仿宋" w:cs="仿宋"/>
          <w:color w:val="000000"/>
          <w:sz w:val="32"/>
          <w:szCs w:val="32"/>
        </w:rPr>
      </w:pPr>
    </w:p>
    <w:p>
      <w:pPr>
        <w:widowControl/>
        <w:adjustRightInd w:val="0"/>
        <w:snapToGrid w:val="0"/>
        <w:spacing w:line="500" w:lineRule="exac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 xml:space="preserve">  </w:t>
      </w:r>
    </w:p>
    <w:p>
      <w:pPr>
        <w:keepNext w:val="0"/>
        <w:keepLines w:val="0"/>
        <w:pageBreakBefore w:val="0"/>
        <w:widowControl/>
        <w:kinsoku/>
        <w:wordWrap/>
        <w:overflowPunct/>
        <w:topLinePunct w:val="0"/>
        <w:autoSpaceDE/>
        <w:autoSpaceDN/>
        <w:bidi w:val="0"/>
        <w:adjustRightInd w:val="0"/>
        <w:snapToGrid w:val="0"/>
        <w:spacing w:line="500" w:lineRule="exact"/>
        <w:ind w:left="0" w:leftChars="0" w:right="641" w:rightChars="0" w:firstLine="0" w:firstLineChars="0"/>
        <w:jc w:val="right"/>
        <w:textAlignment w:val="auto"/>
        <w:outlineLvl w:val="9"/>
        <w:rPr>
          <w:rFonts w:hint="eastAsia"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材料科学与工程学院</w:t>
      </w:r>
    </w:p>
    <w:p>
      <w:pPr>
        <w:keepNext w:val="0"/>
        <w:keepLines w:val="0"/>
        <w:pageBreakBefore w:val="0"/>
        <w:widowControl/>
        <w:kinsoku/>
        <w:wordWrap/>
        <w:overflowPunct/>
        <w:topLinePunct w:val="0"/>
        <w:autoSpaceDE/>
        <w:autoSpaceDN/>
        <w:bidi w:val="0"/>
        <w:adjustRightInd w:val="0"/>
        <w:snapToGrid w:val="0"/>
        <w:spacing w:line="500" w:lineRule="exact"/>
        <w:ind w:left="0" w:leftChars="0" w:right="641" w:rightChars="0" w:firstLine="0" w:firstLineChars="0"/>
        <w:jc w:val="center"/>
        <w:textAlignment w:val="auto"/>
        <w:outlineLvl w:val="9"/>
        <w:rPr>
          <w:rFonts w:hint="eastAsia"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lang w:val="en-US" w:eastAsia="zh-CN"/>
        </w:rPr>
        <w:t xml:space="preserve">                                     </w:t>
      </w:r>
      <w:r>
        <w:rPr>
          <w:rFonts w:hint="eastAsia" w:ascii="Times New Roman" w:hAnsi="Times New Roman" w:eastAsia="仿宋_GB2312" w:cs="仿宋_GB2312"/>
          <w:kern w:val="0"/>
          <w:sz w:val="28"/>
          <w:szCs w:val="28"/>
        </w:rPr>
        <w:t>学生工作办公室</w:t>
      </w:r>
    </w:p>
    <w:p>
      <w:pPr>
        <w:keepNext w:val="0"/>
        <w:keepLines w:val="0"/>
        <w:pageBreakBefore w:val="0"/>
        <w:widowControl/>
        <w:kinsoku/>
        <w:wordWrap/>
        <w:overflowPunct/>
        <w:topLinePunct w:val="0"/>
        <w:autoSpaceDE/>
        <w:autoSpaceDN/>
        <w:bidi w:val="0"/>
        <w:adjustRightInd w:val="0"/>
        <w:snapToGrid w:val="0"/>
        <w:spacing w:line="500" w:lineRule="exact"/>
        <w:ind w:left="0" w:leftChars="0" w:right="641" w:rightChars="0" w:firstLine="0" w:firstLineChars="0"/>
        <w:jc w:val="center"/>
        <w:textAlignment w:val="auto"/>
        <w:outlineLvl w:val="9"/>
        <w:rPr>
          <w:rFonts w:hint="eastAsia" w:ascii="楷体_GB2312" w:hAnsi="楷体" w:eastAsia="楷体_GB2312"/>
          <w:b/>
          <w:sz w:val="32"/>
          <w:szCs w:val="32"/>
          <w:lang w:val="en-US" w:eastAsia="zh-CN"/>
        </w:rPr>
      </w:pPr>
      <w:r>
        <w:rPr>
          <w:rFonts w:hint="eastAsia" w:ascii="Times New Roman" w:hAnsi="Times New Roman" w:eastAsia="仿宋_GB2312" w:cs="仿宋_GB2312"/>
          <w:kern w:val="0"/>
          <w:sz w:val="28"/>
          <w:szCs w:val="28"/>
          <w:lang w:val="en-US" w:eastAsia="zh-CN"/>
        </w:rPr>
        <w:t xml:space="preserve">                                     </w:t>
      </w:r>
      <w:r>
        <w:rPr>
          <w:rFonts w:hint="eastAsia" w:ascii="Times New Roman" w:hAnsi="Times New Roman" w:eastAsia="仿宋_GB2312" w:cs="仿宋_GB2312"/>
          <w:kern w:val="0"/>
          <w:sz w:val="28"/>
          <w:szCs w:val="28"/>
        </w:rPr>
        <w:t>201</w:t>
      </w:r>
      <w:r>
        <w:rPr>
          <w:rFonts w:hint="eastAsia" w:ascii="Times New Roman" w:hAnsi="Times New Roman" w:eastAsia="仿宋_GB2312" w:cs="仿宋_GB2312"/>
          <w:kern w:val="0"/>
          <w:sz w:val="28"/>
          <w:szCs w:val="28"/>
          <w:lang w:val="en-US" w:eastAsia="zh-CN"/>
        </w:rPr>
        <w:t>8</w:t>
      </w:r>
      <w:r>
        <w:rPr>
          <w:rFonts w:hint="eastAsia" w:ascii="Times New Roman" w:hAnsi="Times New Roman" w:eastAsia="仿宋_GB2312" w:cs="仿宋_GB2312"/>
          <w:kern w:val="0"/>
          <w:sz w:val="28"/>
          <w:szCs w:val="28"/>
        </w:rPr>
        <w:t>年</w:t>
      </w:r>
      <w:r>
        <w:rPr>
          <w:rFonts w:hint="eastAsia" w:ascii="Times New Roman" w:hAnsi="Times New Roman" w:eastAsia="仿宋_GB2312" w:cs="仿宋_GB2312"/>
          <w:kern w:val="0"/>
          <w:sz w:val="28"/>
          <w:szCs w:val="28"/>
          <w:lang w:val="en-US" w:eastAsia="zh-CN"/>
        </w:rPr>
        <w:t>9</w:t>
      </w:r>
      <w:r>
        <w:rPr>
          <w:rFonts w:hint="eastAsia" w:ascii="Times New Roman" w:hAnsi="Times New Roman" w:eastAsia="仿宋_GB2312" w:cs="仿宋_GB2312"/>
          <w:kern w:val="0"/>
          <w:sz w:val="28"/>
          <w:szCs w:val="28"/>
        </w:rPr>
        <w:t>月</w:t>
      </w:r>
      <w:r>
        <w:rPr>
          <w:rFonts w:hint="eastAsia" w:ascii="Times New Roman" w:hAnsi="Times New Roman" w:eastAsia="仿宋_GB2312" w:cs="仿宋_GB2312"/>
          <w:kern w:val="0"/>
          <w:sz w:val="28"/>
          <w:szCs w:val="28"/>
          <w:lang w:val="en-US" w:eastAsia="zh-CN"/>
        </w:rPr>
        <w:t>29</w:t>
      </w:r>
      <w:r>
        <w:rPr>
          <w:rFonts w:hint="eastAsia" w:ascii="Times New Roman" w:hAnsi="Times New Roman" w:eastAsia="仿宋_GB2312" w:cs="仿宋_GB2312"/>
          <w:kern w:val="0"/>
          <w:sz w:val="28"/>
          <w:szCs w:val="28"/>
        </w:rPr>
        <w:t>日</w:t>
      </w:r>
    </w:p>
    <w:sectPr>
      <w:headerReference r:id="rId3" w:type="default"/>
      <w:footerReference r:id="rId4" w:type="default"/>
      <w:pgSz w:w="11906" w:h="16838"/>
      <w:pgMar w:top="1440" w:right="1800" w:bottom="1440" w:left="1800" w:header="851" w:footer="1191"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D2CFA3-09D6-49D4-A788-FE1EA6AE44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2A6DC4A3-3FC8-4FF9-93FD-190249A5515F}"/>
  </w:font>
  <w:font w:name="楷体_GB2312">
    <w:altName w:val="楷体"/>
    <w:panose1 w:val="02010609030000010101"/>
    <w:charset w:val="86"/>
    <w:family w:val="modern"/>
    <w:pitch w:val="default"/>
    <w:sig w:usb0="00000000" w:usb1="00000000" w:usb2="00000010" w:usb3="00000000" w:csb0="00040000" w:csb1="00000000"/>
    <w:embedRegular r:id="rId3" w:fontKey="{0C183E18-F720-470A-9701-2C6B47EBB00D}"/>
  </w:font>
  <w:font w:name="仿宋">
    <w:panose1 w:val="02010609060101010101"/>
    <w:charset w:val="86"/>
    <w:family w:val="auto"/>
    <w:pitch w:val="default"/>
    <w:sig w:usb0="800002BF" w:usb1="38CF7CFA" w:usb2="00000016" w:usb3="00000000" w:csb0="00040001" w:csb1="00000000"/>
    <w:embedRegular r:id="rId4" w:fontKey="{43554325-A3D1-427A-89BF-47D3A100CC1A}"/>
  </w:font>
  <w:font w:name="方正黑体_GBK">
    <w:panose1 w:val="03000509000000000000"/>
    <w:charset w:val="86"/>
    <w:family w:val="auto"/>
    <w:pitch w:val="default"/>
    <w:sig w:usb0="00000000" w:usb1="00000000" w:usb2="00000000" w:usb3="00000000" w:csb0="00000000" w:csb1="00000000"/>
    <w:embedRegular r:id="rId5" w:fontKey="{BC677B5E-FA3A-487F-940B-B8FE1576A399}"/>
  </w:font>
  <w:font w:name="楷体">
    <w:panose1 w:val="02010609060101010101"/>
    <w:charset w:val="7A"/>
    <w:family w:val="modern"/>
    <w:pitch w:val="default"/>
    <w:sig w:usb0="800002BF" w:usb1="38CF7CFA" w:usb2="00000016" w:usb3="00000000" w:csb0="00040001" w:csb1="00000000"/>
    <w:embedRegular r:id="rId6" w:fontKey="{E1A19DC2-AFDC-4F5C-AE50-73FA2A1E9E8C}"/>
  </w:font>
  <w:font w:name="锐字工房云字库行楷GBK">
    <w:altName w:val="宋体"/>
    <w:panose1 w:val="02010604000000000000"/>
    <w:charset w:val="86"/>
    <w:family w:val="auto"/>
    <w:pitch w:val="default"/>
    <w:sig w:usb0="00000000" w:usb1="00000000" w:usb2="00000000" w:usb3="00000000" w:csb0="00040001" w:csb1="00000000"/>
    <w:embedRegular r:id="rId7" w:fontKey="{69A1B224-C586-4811-8D4B-9235A91AFDD1}"/>
  </w:font>
  <w:font w:name="华文行楷">
    <w:panose1 w:val="02010800040101010101"/>
    <w:charset w:val="86"/>
    <w:family w:val="auto"/>
    <w:pitch w:val="default"/>
    <w:sig w:usb0="00000001" w:usb1="080F0000" w:usb2="00000000" w:usb3="00000000" w:csb0="00040000" w:csb1="00000000"/>
    <w:embedRegular r:id="rId8" w:fontKey="{D0D3A7A2-293F-4C67-84EB-2327938985C2}"/>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jc w:val="center"/>
      <w:rPr>
        <w:color w:val="000000" w:themeColor="text1"/>
        <w14:textFill>
          <w14:solidFill>
            <w14:schemeClr w14:val="tx1"/>
          </w14:solidFill>
        </w14:textFill>
      </w:rPr>
    </w:pPr>
    <w:r>
      <w:rPr>
        <w:rFonts w:hint="eastAsia" w:ascii="华文行楷" w:eastAsia="华文行楷"/>
        <w:color w:val="000000" w:themeColor="text1"/>
        <w:sz w:val="32"/>
        <w:szCs w:val="32"/>
        <w14:textFill>
          <w14:solidFill>
            <w14:schemeClr w14:val="tx1"/>
          </w14:solidFill>
        </w14:textFill>
      </w:rPr>
      <w:t>物精于材                    品源于料</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ascii="锐字工房云字库行楷GBK" w:hAnsi="锐字工房云字库行楷GBK" w:eastAsia="锐字工房云字库行楷GBK" w:cs="锐字工房云字库行楷GBK"/>
        <w:sz w:val="30"/>
        <w:szCs w:val="30"/>
        <w:u w:val="none"/>
        <w:lang w:val="en-US" w:eastAsia="zh-CN"/>
      </w:rPr>
    </w:pPr>
    <w:r>
      <w:rPr>
        <w:rFonts w:hint="eastAsia" w:ascii="锐字工房云字库行楷GBK" w:hAnsi="锐字工房云字库行楷GBK" w:eastAsia="锐字工房云字库行楷GBK" w:cs="锐字工房云字库行楷GBK"/>
        <w:b/>
        <w:bCs/>
        <w:color w:val="000000"/>
        <w:sz w:val="30"/>
        <w:szCs w:val="30"/>
        <w:u w:val="none"/>
      </w:rPr>
      <w:drawing>
        <wp:anchor distT="0" distB="0" distL="0" distR="0" simplePos="0" relativeHeight="1024" behindDoc="0" locked="0" layoutInCell="1" allowOverlap="1">
          <wp:simplePos x="0" y="0"/>
          <wp:positionH relativeFrom="column">
            <wp:posOffset>3425190</wp:posOffset>
          </wp:positionH>
          <wp:positionV relativeFrom="paragraph">
            <wp:posOffset>3810</wp:posOffset>
          </wp:positionV>
          <wp:extent cx="1280160" cy="287020"/>
          <wp:effectExtent l="0" t="0" r="15240" b="17780"/>
          <wp:wrapNone/>
          <wp:docPr id="4097" name="图片 4"/>
          <wp:cNvGraphicFramePr/>
          <a:graphic xmlns:a="http://schemas.openxmlformats.org/drawingml/2006/main">
            <a:graphicData uri="http://schemas.openxmlformats.org/drawingml/2006/picture">
              <pic:pic xmlns:pic="http://schemas.openxmlformats.org/drawingml/2006/picture">
                <pic:nvPicPr>
                  <pic:cNvPr id="4097" name="图片 4"/>
                  <pic:cNvPicPr/>
                </pic:nvPicPr>
                <pic:blipFill>
                  <a:blip r:embed="rId1" cstate="print"/>
                  <a:srcRect/>
                  <a:stretch>
                    <a:fillRect/>
                  </a:stretch>
                </pic:blipFill>
                <pic:spPr>
                  <a:xfrm>
                    <a:off x="0" y="0"/>
                    <a:ext cx="1280159" cy="287020"/>
                  </a:xfrm>
                  <a:prstGeom prst="rect">
                    <a:avLst/>
                  </a:prstGeom>
                  <a:ln>
                    <a:noFill/>
                  </a:ln>
                </pic:spPr>
              </pic:pic>
            </a:graphicData>
          </a:graphic>
        </wp:anchor>
      </w:drawing>
    </w:r>
    <w:r>
      <w:rPr>
        <w:rFonts w:hint="eastAsia" w:ascii="锐字工房云字库行楷GBK" w:hAnsi="锐字工房云字库行楷GBK" w:eastAsia="锐字工房云字库行楷GBK" w:cs="锐字工房云字库行楷GBK"/>
        <w:b/>
        <w:bCs/>
        <w:color w:val="000000"/>
        <w:sz w:val="30"/>
        <w:szCs w:val="30"/>
        <w:u w:val="none"/>
      </w:rPr>
      <w:drawing>
        <wp:anchor distT="0" distB="0" distL="0" distR="0" simplePos="0" relativeHeight="1024" behindDoc="0" locked="0" layoutInCell="1" allowOverlap="1">
          <wp:simplePos x="0" y="0"/>
          <wp:positionH relativeFrom="column">
            <wp:posOffset>4815840</wp:posOffset>
          </wp:positionH>
          <wp:positionV relativeFrom="paragraph">
            <wp:posOffset>-28575</wp:posOffset>
          </wp:positionV>
          <wp:extent cx="410210" cy="392430"/>
          <wp:effectExtent l="0" t="0" r="8890" b="7620"/>
          <wp:wrapNone/>
          <wp:docPr id="4098" name="图片 5"/>
          <wp:cNvGraphicFramePr/>
          <a:graphic xmlns:a="http://schemas.openxmlformats.org/drawingml/2006/main">
            <a:graphicData uri="http://schemas.openxmlformats.org/drawingml/2006/picture">
              <pic:pic xmlns:pic="http://schemas.openxmlformats.org/drawingml/2006/picture">
                <pic:nvPicPr>
                  <pic:cNvPr id="4098" name="图片 5"/>
                  <pic:cNvPicPr/>
                </pic:nvPicPr>
                <pic:blipFill>
                  <a:blip r:embed="rId2" cstate="print"/>
                  <a:srcRect l="18170" t="8240" r="18170" b="21071"/>
                  <a:stretch>
                    <a:fillRect/>
                  </a:stretch>
                </pic:blipFill>
                <pic:spPr>
                  <a:xfrm>
                    <a:off x="0" y="0"/>
                    <a:ext cx="410209" cy="392430"/>
                  </a:xfrm>
                  <a:prstGeom prst="rect">
                    <a:avLst/>
                  </a:prstGeom>
                  <a:ln>
                    <a:noFill/>
                  </a:ln>
                </pic:spPr>
              </pic:pic>
            </a:graphicData>
          </a:graphic>
        </wp:anchor>
      </w:drawing>
    </w:r>
    <w:r>
      <w:rPr>
        <w:rFonts w:hint="eastAsia" w:ascii="锐字工房云字库行楷GBK" w:hAnsi="锐字工房云字库行楷GBK" w:eastAsia="锐字工房云字库行楷GBK" w:cs="锐字工房云字库行楷GBK"/>
        <w:b/>
        <w:bCs/>
        <w:color w:val="000000"/>
        <w:sz w:val="30"/>
        <w:szCs w:val="30"/>
        <w:u w:val="none"/>
        <w:lang w:val="en-US" w:eastAsia="zh-CN"/>
      </w:rPr>
      <w:t>湘潭大学材料科学与工程学院</w:t>
    </w:r>
  </w:p>
  <w:p>
    <w:pPr>
      <w:pStyle w:val="3"/>
      <w:pBdr>
        <w:bottom w:val="single" w:color="auto" w:sz="4" w:space="1"/>
      </w:pBdr>
      <w:tabs>
        <w:tab w:val="clear" w:pos="4153"/>
      </w:tabs>
      <w:rPr>
        <w:rFonts w:hint="eastAsia" w:ascii="锐字工房云字库行楷GBK" w:hAnsi="锐字工房云字库行楷GBK" w:eastAsia="锐字工房云字库行楷GBK" w:cs="锐字工房云字库行楷GBK"/>
        <w:sz w:val="30"/>
        <w:szCs w:val="30"/>
        <w:u w:val="none"/>
        <w:lang w:val="en-US" w:eastAsia="zh-CN"/>
      </w:rPr>
    </w:pPr>
    <w:r>
      <w:rPr>
        <w:sz w:val="30"/>
      </w:rPr>
      <mc:AlternateContent>
        <mc:Choice Requires="wps">
          <w:drawing>
            <wp:anchor distT="0" distB="0" distL="0" distR="0" simplePos="0" relativeHeight="1024" behindDoc="0" locked="0" layoutInCell="1" allowOverlap="1">
              <wp:simplePos x="0" y="0"/>
              <wp:positionH relativeFrom="column">
                <wp:posOffset>13970</wp:posOffset>
              </wp:positionH>
              <wp:positionV relativeFrom="paragraph">
                <wp:posOffset>178435</wp:posOffset>
              </wp:positionV>
              <wp:extent cx="5295900" cy="19050"/>
              <wp:effectExtent l="0" t="0" r="0" b="0"/>
              <wp:wrapNone/>
              <wp:docPr id="4099" name="直接连接符 49"/>
              <wp:cNvGraphicFramePr/>
              <a:graphic xmlns:a="http://schemas.openxmlformats.org/drawingml/2006/main">
                <a:graphicData uri="http://schemas.microsoft.com/office/word/2010/wordprocessingShape">
                  <wps:wsp>
                    <wps:cNvCnPr/>
                    <wps:spPr>
                      <a:xfrm>
                        <a:off x="0" y="0"/>
                        <a:ext cx="5295900" cy="1905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直接连接符 49" o:spid="_x0000_s1026" o:spt="20" style="position:absolute;left:0pt;margin-left:1.1pt;margin-top:14.05pt;height:1.5pt;width:417pt;z-index:1024;mso-width-relative:page;mso-height-relative:page;" filled="f" stroked="t" coordsize="21600,21600" o:gfxdata="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8fCJNQAAAAHAQAADwAAAAAA&#10;AAABACAAAAAiAAAAZHJzL2Rvd25yZXYueG1sUEsBAhQAFAAAAAgAh07iQHkPBP/eAQAAnAMAAA4A&#10;AAAAAAAAAQAgAAAAIwEAAGRycy9lMm9Eb2MueG1sUEsFBgAAAAAGAAYAWQEAAHMFAAAAAA==&#10;">
              <v:fill on="f" focussize="0,0"/>
              <v:stroke weight="0.5pt" color="#000000" joinstyle="miter"/>
              <v:imagedata o:title=""/>
              <o:lock v:ext="edit" aspectratio="f"/>
            </v:line>
          </w:pict>
        </mc:Fallback>
      </mc:AlternateContent>
    </w:r>
    <w:r>
      <w:rPr>
        <w:rFonts w:hint="eastAsia" w:ascii="黑体" w:hAnsi="黑体" w:eastAsia="黑体" w:cs="黑体"/>
        <w:b/>
        <w:bCs/>
        <w:sz w:val="18"/>
        <w:szCs w:val="18"/>
        <w:u w:val="none"/>
        <w:lang w:val="en-US" w:eastAsia="zh-CN"/>
      </w:rPr>
      <w:t>School of Materials Science and Engineering,Xiangtan University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6A0A"/>
    <w:rsid w:val="05401418"/>
    <w:rsid w:val="0BE4489E"/>
    <w:rsid w:val="0D4B7FA3"/>
    <w:rsid w:val="0D7B1EA9"/>
    <w:rsid w:val="10A00B34"/>
    <w:rsid w:val="299E2C6B"/>
    <w:rsid w:val="392153E5"/>
    <w:rsid w:val="4694797D"/>
    <w:rsid w:val="502E276A"/>
    <w:rsid w:val="6D0E2243"/>
    <w:rsid w:val="746E75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7">
    <w:name w:val="Normal Table"/>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rFonts w:ascii="Times New Roman" w:hAnsi="Times New Roman" w:eastAsia="宋体" w:cs="Times New Roman"/>
      <w:sz w:val="24"/>
    </w:rPr>
  </w:style>
  <w:style w:type="character" w:styleId="6">
    <w:name w:val="Hyperlink"/>
    <w:qFormat/>
    <w:uiPriority w:val="0"/>
    <w:rPr>
      <w:rFonts w:ascii="Times New Roman" w:hAnsi="Times New Roman" w:eastAsia="宋体" w:cs="Times New Roman"/>
      <w:color w:val="0000FF"/>
      <w:u w:val="single"/>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21"/>
    <w:basedOn w:val="5"/>
    <w:qFormat/>
    <w:uiPriority w:val="0"/>
    <w:rPr>
      <w:rFonts w:hint="default" w:ascii="方正小标宋简体" w:hAnsi="方正小标宋简体" w:eastAsia="方正小标宋简体" w:cs="方正小标宋简体"/>
      <w:color w:val="000000"/>
      <w:sz w:val="24"/>
      <w:szCs w:val="24"/>
      <w:u w:val="none"/>
    </w:rPr>
  </w:style>
  <w:style w:type="character" w:customStyle="1" w:styleId="10">
    <w:name w:val="font01"/>
    <w:basedOn w:val="5"/>
    <w:qFormat/>
    <w:uiPriority w:val="0"/>
    <w:rPr>
      <w:rFonts w:ascii="仿宋_GB2312" w:eastAsia="仿宋_GB2312" w:cs="仿宋_GB2312"/>
      <w:color w:val="000000"/>
      <w:sz w:val="21"/>
      <w:szCs w:val="21"/>
      <w:u w:val="none"/>
    </w:rPr>
  </w:style>
  <w:style w:type="character" w:customStyle="1" w:styleId="11">
    <w:name w:val="font51"/>
    <w:basedOn w:val="5"/>
    <w:qFormat/>
    <w:uiPriority w:val="0"/>
    <w:rPr>
      <w:rFonts w:hint="default" w:ascii="Times New Roman" w:hAnsi="Times New Roman" w:cs="Times New Roman"/>
      <w:color w:val="000000"/>
      <w:sz w:val="21"/>
      <w:szCs w:val="21"/>
      <w:u w:val="none"/>
    </w:rPr>
  </w:style>
  <w:style w:type="character" w:customStyle="1" w:styleId="12">
    <w:name w:val="font11"/>
    <w:basedOn w:val="5"/>
    <w:qFormat/>
    <w:uiPriority w:val="0"/>
    <w:rPr>
      <w:rFonts w:hint="default" w:ascii="楷体_GB2312" w:eastAsia="楷体_GB2312" w:cs="楷体_GB2312"/>
      <w:color w:val="000000"/>
      <w:sz w:val="24"/>
      <w:szCs w:val="24"/>
      <w:u w:val="none"/>
    </w:rPr>
  </w:style>
  <w:style w:type="paragraph" w:styleId="13">
    <w:name w:val="List Paragraph"/>
    <w:basedOn w:val="1"/>
    <w:qFormat/>
    <w:uiPriority w:val="34"/>
    <w:pPr>
      <w:ind w:firstLine="420" w:firstLineChars="200"/>
    </w:pPr>
  </w:style>
  <w:style w:type="character" w:customStyle="1" w:styleId="14">
    <w:name w:val="font41"/>
    <w:basedOn w:val="5"/>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9118</Words>
  <Characters>9465</Characters>
  <Paragraphs>507</Paragraphs>
  <TotalTime>20</TotalTime>
  <ScaleCrop>false</ScaleCrop>
  <LinksUpToDate>false</LinksUpToDate>
  <CharactersWithSpaces>9814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sn</dc:creator>
  <cp:lastModifiedBy>艾子</cp:lastModifiedBy>
  <dcterms:modified xsi:type="dcterms:W3CDTF">2018-09-29T11:46:22Z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