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300" w:beforeAutospacing="0" w:after="226" w:afterAutospacing="0"/>
        <w:jc w:val="center"/>
        <w:rPr>
          <w:rFonts w:cs="Arial" w:asciiTheme="majorEastAsia" w:hAnsiTheme="majorEastAsia" w:eastAsiaTheme="majorEastAsia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cs="Arial" w:asciiTheme="majorEastAsia" w:hAnsiTheme="majorEastAsia" w:eastAsiaTheme="majorEastAsia"/>
          <w:b/>
          <w:color w:val="000000" w:themeColor="text1"/>
          <w:sz w:val="32"/>
          <w:szCs w:val="32"/>
          <w:shd w:val="clear" w:color="auto" w:fill="FFFFFF"/>
        </w:rPr>
        <w:t>关于做好2017-2018学年综合奖、励志奖</w:t>
      </w:r>
      <w:r>
        <w:rPr>
          <w:rFonts w:hint="eastAsia" w:cs="Arial" w:asciiTheme="majorEastAsia" w:hAnsiTheme="majorEastAsia" w:eastAsiaTheme="majorEastAsia"/>
          <w:b/>
          <w:color w:val="000000" w:themeColor="text1"/>
          <w:sz w:val="32"/>
          <w:szCs w:val="32"/>
          <w:shd w:val="clear" w:color="auto" w:fill="FFFFFF"/>
        </w:rPr>
        <w:t>评选工作的通知</w:t>
      </w:r>
    </w:p>
    <w:p>
      <w:pPr>
        <w:pStyle w:val="4"/>
        <w:widowControl/>
        <w:spacing w:beforeAutospacing="0" w:afterAutospacing="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各班级：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为切实做好2017-2018学年综合奖、励志奖的评选发放工作，现将有关事项通知如下：</w:t>
      </w:r>
    </w:p>
    <w:p>
      <w:pPr>
        <w:spacing w:afterLines="50" w:line="500" w:lineRule="exact"/>
        <w:ind w:firstLine="562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  <w:t>一、评奖对象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学年综合奖学金和励志奖学金为2015、2016、2017级普通本科在籍学生（不含休学学生）。</w:t>
      </w:r>
    </w:p>
    <w:p>
      <w:pPr>
        <w:spacing w:afterLines="50" w:line="500" w:lineRule="exact"/>
        <w:ind w:firstLine="562" w:firstLineChars="200"/>
        <w:rPr>
          <w:rFonts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  <w:t>二、评选条件、办法及纪律要求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1.评选条件及办法按《湘潭大学学生奖学金实施办法》执行；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2.在指标核算中，各学院学生基数是按照学院目前在籍的学生人数核算的，所以，转专业学生评定学年综合奖、校励志奖，在现在所在学院参评；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3.纪律要求：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（1）认真做好综合测评工作，坚持公开、公平、公正的原则；</w:t>
      </w:r>
    </w:p>
    <w:p>
      <w:pPr>
        <w:spacing w:afterLines="50"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（2）严格按下达的名额及标准执行，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  <w:t>不允许留机动指标。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  <w:t>（3）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严禁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eastAsia="zh-CN"/>
        </w:rPr>
        <w:t>各班级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将等级名额降等拆分和资金拆分，杜绝奖学金平均分配现象；</w:t>
      </w:r>
    </w:p>
    <w:p>
      <w:pPr>
        <w:spacing w:afterLines="50"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  <w:t>（4）严禁各班级回收奖金充当班费；</w:t>
      </w:r>
      <w:bookmarkStart w:id="0" w:name="_GoBack"/>
      <w:bookmarkEnd w:id="0"/>
    </w:p>
    <w:p>
      <w:pPr>
        <w:spacing w:afterLines="50"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  <w:lang w:val="en-US" w:eastAsia="zh-CN"/>
        </w:rPr>
        <w:t>（5）严禁学生拿奖金请客、送礼、祝贺。</w:t>
      </w:r>
    </w:p>
    <w:p>
      <w:pPr>
        <w:spacing w:afterLines="50" w:line="500" w:lineRule="exact"/>
        <w:ind w:firstLine="562" w:firstLineChars="200"/>
        <w:rPr>
          <w:rFonts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  <w:t>三、材料报送要求和时间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1.10月8日前，各班级依照《材料科学与工程学院德育、智育、体育综合测评加（扣）分细则》完成全体同学的综合测评工作；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2.10 月 10 日前，各班级对照综合奖、励志奖评选条件，按综合测评成绩高低排序，评审出班级所有成员综合测评分数，报送所在班级所有申报人的《材料科学与工程学院 2017-2018 学年综合奖学金、励志奖学金评审汇总表》，联系人郭钱金，电话：17674058275，QQ：3385793029；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3.10月12日前各专业评审小组对汇总表核实确认奖学金获得者初审名单；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3.10月13日前，学院复核、初审、公示，如查实有弄虚作假者，一律取消参评资格并给予相应纪律处分；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4.10月 15日前，经公示的拟推荐获奖学生在湘潭大学学生工作信息管理系统中（湘大官网→信息门户→学工系统→学生资助→资助管理→学生资助申请）线上完成申请（首次登录信息门户的学生用户名为学号；密码为身份证后六位）。</w:t>
      </w:r>
    </w:p>
    <w:p>
      <w:pPr>
        <w:spacing w:afterLines="50" w:line="500" w:lineRule="exact"/>
        <w:ind w:firstLine="562" w:firstLineChars="200"/>
        <w:rPr>
          <w:rFonts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shd w:val="clear" w:color="auto" w:fill="FFFFFF"/>
        </w:rPr>
        <w:t>四、发放方式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奖学金获得者颁发荣誉证书；奖金由学校计财处通过建行，将资金直接发放到学生学费代收代扣的校园卡内。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FFFFFF"/>
        </w:rPr>
        <w:t>  </w:t>
      </w:r>
    </w:p>
    <w:p>
      <w:pPr>
        <w:spacing w:afterLines="50" w:line="500" w:lineRule="exact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:shd w:val="clear" w:color="auto" w:fill="FFFFFF"/>
        </w:rPr>
      </w:pPr>
    </w:p>
    <w:p>
      <w:pPr>
        <w:wordWrap w:val="0"/>
        <w:spacing w:afterLines="50" w:line="500" w:lineRule="exact"/>
        <w:ind w:firstLine="560" w:firstLineChars="200"/>
        <w:jc w:val="right"/>
        <w:rPr>
          <w:rFonts w:ascii="仿宋" w:hAnsi="仿宋" w:eastAsia="仿宋" w:cs="仿宋"/>
          <w:color w:val="222222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222222"/>
          <w:sz w:val="28"/>
          <w:szCs w:val="28"/>
          <w:shd w:val="clear" w:color="auto" w:fill="FFFFFF"/>
        </w:rPr>
        <w:t xml:space="preserve">材料科学与工程学院学生工作办公室     </w:t>
      </w:r>
    </w:p>
    <w:p>
      <w:pPr>
        <w:shd w:val="clear" w:color="auto" w:fill="FFFFFF"/>
        <w:wordWrap w:val="0"/>
        <w:spacing w:afterLines="50" w:line="500" w:lineRule="exact"/>
        <w:ind w:right="700" w:firstLine="560" w:firstLineChars="200"/>
        <w:jc w:val="right"/>
        <w:rPr>
          <w:rFonts w:ascii="仿宋" w:hAnsi="仿宋" w:eastAsia="仿宋" w:cs="仿宋"/>
          <w:color w:val="222222"/>
          <w:sz w:val="28"/>
          <w:szCs w:val="28"/>
        </w:rPr>
      </w:pPr>
      <w:r>
        <w:rPr>
          <w:rFonts w:hint="eastAsia" w:ascii="仿宋" w:hAnsi="仿宋" w:eastAsia="仿宋" w:cs="仿宋"/>
          <w:color w:val="222222"/>
          <w:sz w:val="28"/>
          <w:szCs w:val="28"/>
          <w:shd w:val="clear" w:color="auto" w:fill="FFFFFF"/>
        </w:rPr>
        <w:t xml:space="preserve">二〇一八年九月二十九日     </w:t>
      </w:r>
    </w:p>
    <w:p>
      <w:pPr>
        <w:spacing w:afterLines="50" w:line="500" w:lineRule="exact"/>
        <w:ind w:firstLine="440" w:firstLineChars="200"/>
        <w:rPr>
          <w:rFonts w:ascii="Arial" w:hAnsi="Arial" w:eastAsia="宋体" w:cs="Arial"/>
          <w:color w:val="222222"/>
          <w:szCs w:val="21"/>
          <w:shd w:val="clear" w:color="auto" w:fill="FFFFFF"/>
        </w:rPr>
      </w:pPr>
    </w:p>
    <w:p>
      <w:pPr>
        <w:spacing w:afterLines="50" w:line="500" w:lineRule="exact"/>
        <w:ind w:firstLine="440" w:firstLineChars="200"/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B0248"/>
    <w:rsid w:val="001226D9"/>
    <w:rsid w:val="00126A99"/>
    <w:rsid w:val="0015112E"/>
    <w:rsid w:val="00196B7B"/>
    <w:rsid w:val="002306A8"/>
    <w:rsid w:val="00230A4A"/>
    <w:rsid w:val="00323B43"/>
    <w:rsid w:val="003D37D8"/>
    <w:rsid w:val="003F3B7A"/>
    <w:rsid w:val="00423194"/>
    <w:rsid w:val="00426133"/>
    <w:rsid w:val="004358AB"/>
    <w:rsid w:val="004B551A"/>
    <w:rsid w:val="00543871"/>
    <w:rsid w:val="005F3E45"/>
    <w:rsid w:val="00672768"/>
    <w:rsid w:val="00873932"/>
    <w:rsid w:val="008B7726"/>
    <w:rsid w:val="00920490"/>
    <w:rsid w:val="009806D6"/>
    <w:rsid w:val="00994843"/>
    <w:rsid w:val="00A94C24"/>
    <w:rsid w:val="00BB39FD"/>
    <w:rsid w:val="00C12224"/>
    <w:rsid w:val="00C134A4"/>
    <w:rsid w:val="00C22B24"/>
    <w:rsid w:val="00D31D50"/>
    <w:rsid w:val="00D90698"/>
    <w:rsid w:val="00DB2F97"/>
    <w:rsid w:val="00FA10E0"/>
    <w:rsid w:val="00FD6089"/>
    <w:rsid w:val="01592AD7"/>
    <w:rsid w:val="4A05489F"/>
    <w:rsid w:val="508F50B5"/>
    <w:rsid w:val="606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 w:val="0"/>
      <w:adjustRightInd/>
      <w:snapToGrid/>
      <w:spacing w:beforeAutospacing="1" w:after="0" w:afterAutospacing="1"/>
    </w:pPr>
    <w:rPr>
      <w:rFonts w:cs="Times New Roman" w:asciiTheme="minorHAnsi" w:hAnsiTheme="minorHAnsi" w:eastAsiaTheme="minorEastAsia"/>
      <w:sz w:val="24"/>
      <w:szCs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733</Characters>
  <Lines>6</Lines>
  <Paragraphs>1</Paragraphs>
  <TotalTime>0</TotalTime>
  <ScaleCrop>false</ScaleCrop>
  <LinksUpToDate>false</LinksUpToDate>
  <CharactersWithSpaces>860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艾子</cp:lastModifiedBy>
  <cp:lastPrinted>2018-09-25T00:42:00Z</cp:lastPrinted>
  <dcterms:modified xsi:type="dcterms:W3CDTF">2018-09-29T09:35:02Z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